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91C" w:rsidRPr="00C21457" w:rsidRDefault="0047491C" w:rsidP="0047491C">
      <w:pPr>
        <w:spacing w:after="0" w:line="240" w:lineRule="auto"/>
        <w:jc w:val="center"/>
        <w:rPr>
          <w:rFonts w:ascii="Arial Narrow" w:eastAsiaTheme="minorEastAsia" w:hAnsi="Arial Narrow" w:cs="Times New Roman"/>
          <w:b/>
          <w:sz w:val="20"/>
          <w:szCs w:val="20"/>
          <w:lang w:val="uk-UA" w:eastAsia="ru-RU"/>
        </w:rPr>
      </w:pPr>
      <w:r w:rsidRPr="00C21457">
        <w:rPr>
          <w:rFonts w:ascii="Arial Narrow" w:eastAsiaTheme="minorEastAsia" w:hAnsi="Arial Narrow" w:cs="Times New Roman"/>
          <w:b/>
          <w:sz w:val="20"/>
          <w:szCs w:val="20"/>
          <w:lang w:eastAsia="ru-RU"/>
        </w:rPr>
        <w:t xml:space="preserve">ГОСПОДАРСЬКИЙ ДОГОВІР ПОСТАВКИ № </w:t>
      </w:r>
    </w:p>
    <w:p w:rsidR="0047491C" w:rsidRPr="00C21457" w:rsidRDefault="0047491C" w:rsidP="0047491C">
      <w:pPr>
        <w:spacing w:after="0" w:line="240" w:lineRule="auto"/>
        <w:rPr>
          <w:rFonts w:ascii="Arial Narrow" w:eastAsiaTheme="minorEastAsia" w:hAnsi="Arial Narrow" w:cs="Times New Roman"/>
          <w:sz w:val="20"/>
          <w:szCs w:val="20"/>
          <w:lang w:eastAsia="ru-RU"/>
        </w:rPr>
      </w:pPr>
    </w:p>
    <w:p w:rsidR="0047491C" w:rsidRPr="00C21457" w:rsidRDefault="0047491C" w:rsidP="0047491C">
      <w:pPr>
        <w:spacing w:after="0" w:line="240" w:lineRule="auto"/>
        <w:rPr>
          <w:rFonts w:ascii="Arial Narrow" w:eastAsiaTheme="minorEastAsia" w:hAnsi="Arial Narrow" w:cs="Times New Roman"/>
          <w:sz w:val="20"/>
          <w:szCs w:val="20"/>
          <w:lang w:val="uk-UA" w:eastAsia="ru-RU"/>
        </w:rPr>
      </w:pPr>
      <w:r w:rsidRPr="00C21457">
        <w:rPr>
          <w:rFonts w:ascii="Arial Narrow" w:eastAsiaTheme="minorEastAsia" w:hAnsi="Arial Narrow" w:cs="Times New Roman"/>
          <w:sz w:val="20"/>
          <w:szCs w:val="20"/>
          <w:lang w:eastAsia="ru-RU"/>
        </w:rPr>
        <w:t xml:space="preserve">Дата укладання: </w:t>
      </w:r>
    </w:p>
    <w:p w:rsidR="0047491C" w:rsidRPr="00C21457" w:rsidRDefault="0047491C" w:rsidP="0047491C">
      <w:pPr>
        <w:spacing w:after="0" w:line="240" w:lineRule="auto"/>
        <w:rPr>
          <w:rFonts w:ascii="Arial Narrow" w:eastAsiaTheme="minorEastAsia" w:hAnsi="Arial Narrow" w:cs="Times New Roman"/>
          <w:sz w:val="20"/>
          <w:szCs w:val="20"/>
          <w:lang w:eastAsia="ru-RU"/>
        </w:rPr>
      </w:pPr>
      <w:r w:rsidRPr="00C21457">
        <w:rPr>
          <w:rFonts w:ascii="Arial Narrow" w:eastAsiaTheme="minorEastAsia" w:hAnsi="Arial Narrow" w:cs="Times New Roman"/>
          <w:sz w:val="20"/>
          <w:szCs w:val="20"/>
          <w:lang w:eastAsia="ru-RU"/>
        </w:rPr>
        <w:t>Місце укладання: м. Київ</w:t>
      </w:r>
    </w:p>
    <w:p w:rsidR="0047491C" w:rsidRPr="00C21457" w:rsidRDefault="0047491C" w:rsidP="0047491C">
      <w:pPr>
        <w:spacing w:after="0" w:line="240" w:lineRule="auto"/>
        <w:rPr>
          <w:rFonts w:ascii="Arial Narrow" w:eastAsiaTheme="minorEastAsia" w:hAnsi="Arial Narrow" w:cs="Times New Roman"/>
          <w:sz w:val="20"/>
          <w:szCs w:val="20"/>
          <w:lang w:eastAsia="ru-RU"/>
        </w:rPr>
      </w:pPr>
    </w:p>
    <w:p w:rsidR="0047491C" w:rsidRPr="00C21457" w:rsidRDefault="0047491C" w:rsidP="0047491C">
      <w:pPr>
        <w:spacing w:after="0" w:line="240" w:lineRule="auto"/>
        <w:ind w:firstLine="708"/>
        <w:jc w:val="both"/>
        <w:rPr>
          <w:rFonts w:ascii="Arial Narrow" w:eastAsiaTheme="minorEastAsia" w:hAnsi="Arial Narrow" w:cs="Times New Roman"/>
          <w:b/>
          <w:sz w:val="20"/>
          <w:szCs w:val="20"/>
          <w:lang w:eastAsia="ru-RU"/>
        </w:rPr>
      </w:pPr>
      <w:r w:rsidRPr="00C21457">
        <w:rPr>
          <w:rFonts w:ascii="Arial Narrow" w:eastAsiaTheme="minorEastAsia" w:hAnsi="Arial Narrow" w:cs="Times New Roman"/>
          <w:b/>
          <w:sz w:val="20"/>
          <w:szCs w:val="20"/>
          <w:lang w:eastAsia="ru-RU"/>
        </w:rPr>
        <w:t>Постачальник:</w:t>
      </w:r>
    </w:p>
    <w:p w:rsidR="0047491C" w:rsidRPr="00C21457" w:rsidRDefault="0047491C" w:rsidP="000B6EC3">
      <w:pPr>
        <w:spacing w:after="0" w:line="240" w:lineRule="auto"/>
        <w:ind w:firstLine="708"/>
        <w:jc w:val="both"/>
        <w:rPr>
          <w:rFonts w:ascii="Arial Narrow" w:eastAsiaTheme="minorEastAsia" w:hAnsi="Arial Narrow" w:cs="Times New Roman"/>
          <w:sz w:val="20"/>
          <w:szCs w:val="20"/>
          <w:lang w:eastAsia="ru-RU"/>
        </w:rPr>
      </w:pPr>
      <w:r w:rsidRPr="00C21457">
        <w:rPr>
          <w:rFonts w:ascii="Arial Narrow" w:eastAsiaTheme="minorEastAsia" w:hAnsi="Arial Narrow" w:cs="Times New Roman"/>
          <w:sz w:val="20"/>
          <w:szCs w:val="20"/>
          <w:lang w:eastAsia="ru-RU"/>
        </w:rPr>
        <w:t>_______________</w:t>
      </w:r>
      <w:r w:rsidRPr="00C21457">
        <w:rPr>
          <w:rFonts w:ascii="Arial Narrow" w:eastAsiaTheme="minorEastAsia" w:hAnsi="Arial Narrow" w:cs="Times New Roman"/>
          <w:sz w:val="20"/>
          <w:szCs w:val="20"/>
          <w:lang w:val="uk-UA" w:eastAsia="ru-RU"/>
        </w:rPr>
        <w:t xml:space="preserve">, </w:t>
      </w:r>
      <w:r w:rsidRPr="00C21457">
        <w:rPr>
          <w:rFonts w:ascii="Arial Narrow" w:eastAsiaTheme="minorEastAsia" w:hAnsi="Arial Narrow" w:cs="Times New Roman"/>
          <w:sz w:val="20"/>
          <w:szCs w:val="20"/>
          <w:lang w:eastAsia="ru-RU"/>
        </w:rPr>
        <w:t xml:space="preserve">в особі </w:t>
      </w:r>
      <w:r w:rsidRPr="00C21457">
        <w:rPr>
          <w:rFonts w:ascii="Arial Narrow" w:eastAsiaTheme="minorEastAsia" w:hAnsi="Arial Narrow" w:cs="Times New Roman"/>
          <w:sz w:val="20"/>
          <w:szCs w:val="20"/>
          <w:lang w:val="uk-UA" w:eastAsia="ru-RU"/>
        </w:rPr>
        <w:t>_______________</w:t>
      </w:r>
      <w:r w:rsidRPr="00C21457">
        <w:rPr>
          <w:rFonts w:ascii="Arial Narrow" w:eastAsiaTheme="minorEastAsia" w:hAnsi="Arial Narrow" w:cs="Times New Roman"/>
          <w:sz w:val="20"/>
          <w:szCs w:val="20"/>
          <w:lang w:eastAsia="ru-RU"/>
        </w:rPr>
        <w:t xml:space="preserve">, який  діє на підставі </w:t>
      </w:r>
      <w:r w:rsidRPr="00C21457">
        <w:rPr>
          <w:rFonts w:ascii="Arial Narrow" w:eastAsiaTheme="minorEastAsia" w:hAnsi="Arial Narrow" w:cs="Times New Roman"/>
          <w:sz w:val="20"/>
          <w:szCs w:val="20"/>
          <w:lang w:val="uk-UA" w:eastAsia="ru-RU"/>
        </w:rPr>
        <w:t>_____________</w:t>
      </w:r>
      <w:r w:rsidR="000B6EC3" w:rsidRPr="00C21457">
        <w:rPr>
          <w:rFonts w:ascii="Arial Narrow" w:eastAsiaTheme="minorEastAsia" w:hAnsi="Arial Narrow" w:cs="Times New Roman"/>
          <w:sz w:val="20"/>
          <w:szCs w:val="20"/>
          <w:lang w:val="uk-UA" w:eastAsia="ru-RU"/>
        </w:rPr>
        <w:t xml:space="preserve">, </w:t>
      </w:r>
      <w:r w:rsidRPr="00C21457">
        <w:rPr>
          <w:rFonts w:ascii="Arial Narrow" w:eastAsiaTheme="minorEastAsia" w:hAnsi="Arial Narrow" w:cs="Times New Roman"/>
          <w:sz w:val="20"/>
          <w:szCs w:val="20"/>
          <w:lang w:eastAsia="ru-RU"/>
        </w:rPr>
        <w:t xml:space="preserve">з однієї сторони, та </w:t>
      </w:r>
    </w:p>
    <w:p w:rsidR="0047491C" w:rsidRPr="00C21457" w:rsidRDefault="0047491C" w:rsidP="0047491C">
      <w:pPr>
        <w:spacing w:after="0" w:line="240" w:lineRule="auto"/>
        <w:ind w:firstLine="708"/>
        <w:jc w:val="both"/>
        <w:rPr>
          <w:rFonts w:ascii="Arial Narrow" w:eastAsiaTheme="minorEastAsia" w:hAnsi="Arial Narrow" w:cs="Times New Roman"/>
          <w:b/>
          <w:sz w:val="20"/>
          <w:szCs w:val="20"/>
          <w:lang w:eastAsia="ru-RU"/>
        </w:rPr>
      </w:pPr>
    </w:p>
    <w:p w:rsidR="0047491C" w:rsidRPr="00C21457" w:rsidRDefault="0047491C" w:rsidP="0047491C">
      <w:pPr>
        <w:spacing w:after="0" w:line="240" w:lineRule="auto"/>
        <w:ind w:firstLine="708"/>
        <w:jc w:val="both"/>
        <w:rPr>
          <w:rFonts w:ascii="Arial Narrow" w:eastAsiaTheme="minorEastAsia" w:hAnsi="Arial Narrow" w:cs="Times New Roman"/>
          <w:b/>
          <w:sz w:val="20"/>
          <w:szCs w:val="20"/>
          <w:lang w:eastAsia="ru-RU"/>
        </w:rPr>
      </w:pPr>
      <w:r w:rsidRPr="00C21457">
        <w:rPr>
          <w:rFonts w:ascii="Arial Narrow" w:eastAsiaTheme="minorEastAsia" w:hAnsi="Arial Narrow" w:cs="Times New Roman"/>
          <w:b/>
          <w:sz w:val="20"/>
          <w:szCs w:val="20"/>
          <w:lang w:eastAsia="ru-RU"/>
        </w:rPr>
        <w:t>Покупець:</w:t>
      </w:r>
    </w:p>
    <w:p w:rsidR="0047491C" w:rsidRPr="00C21457" w:rsidRDefault="00250FC3" w:rsidP="0047491C">
      <w:pPr>
        <w:spacing w:after="0" w:line="240" w:lineRule="auto"/>
        <w:jc w:val="both"/>
        <w:rPr>
          <w:rFonts w:ascii="Arial Narrow" w:eastAsiaTheme="minorEastAsia" w:hAnsi="Arial Narrow" w:cs="Times New Roman"/>
          <w:sz w:val="20"/>
          <w:szCs w:val="20"/>
          <w:lang w:eastAsia="ru-RU"/>
        </w:rPr>
      </w:pPr>
      <w:r w:rsidRPr="00C21457">
        <w:rPr>
          <w:rFonts w:ascii="Arial Narrow" w:eastAsiaTheme="minorEastAsia" w:hAnsi="Arial Narrow" w:cs="Times New Roman"/>
          <w:sz w:val="20"/>
          <w:szCs w:val="20"/>
          <w:lang w:eastAsia="ru-RU"/>
        </w:rPr>
        <w:t>________________________</w:t>
      </w:r>
      <w:r w:rsidRPr="00C21457">
        <w:rPr>
          <w:rFonts w:ascii="Arial Narrow" w:eastAsiaTheme="minorEastAsia" w:hAnsi="Arial Narrow" w:cs="Times New Roman"/>
          <w:sz w:val="20"/>
          <w:szCs w:val="20"/>
          <w:lang w:val="uk-UA" w:eastAsia="ru-RU"/>
        </w:rPr>
        <w:t>,</w:t>
      </w:r>
      <w:r w:rsidR="0047491C" w:rsidRPr="00C21457">
        <w:rPr>
          <w:rFonts w:ascii="Arial Narrow" w:eastAsiaTheme="minorEastAsia" w:hAnsi="Arial Narrow" w:cs="Times New Roman"/>
          <w:sz w:val="20"/>
          <w:szCs w:val="20"/>
          <w:lang w:eastAsia="ru-RU"/>
        </w:rPr>
        <w:t xml:space="preserve"> </w:t>
      </w:r>
      <w:bookmarkStart w:id="0" w:name="_GoBack"/>
      <w:bookmarkEnd w:id="0"/>
      <w:r w:rsidR="0047491C" w:rsidRPr="00C21457">
        <w:rPr>
          <w:rFonts w:ascii="Arial Narrow" w:eastAsiaTheme="minorEastAsia" w:hAnsi="Arial Narrow" w:cs="Times New Roman"/>
          <w:color w:val="000000"/>
          <w:spacing w:val="-1"/>
          <w:sz w:val="20"/>
          <w:szCs w:val="20"/>
          <w:lang w:eastAsia="ru-RU"/>
        </w:rPr>
        <w:t xml:space="preserve">в особі </w:t>
      </w:r>
      <w:r w:rsidRPr="00C21457">
        <w:rPr>
          <w:rFonts w:ascii="Arial Narrow" w:eastAsiaTheme="minorEastAsia" w:hAnsi="Arial Narrow" w:cs="Times New Roman"/>
          <w:sz w:val="20"/>
          <w:szCs w:val="20"/>
          <w:lang w:val="uk-UA" w:eastAsia="ru-RU"/>
        </w:rPr>
        <w:t>_______________</w:t>
      </w:r>
      <w:r w:rsidR="0047491C" w:rsidRPr="00C21457">
        <w:rPr>
          <w:rFonts w:ascii="Arial Narrow" w:eastAsiaTheme="minorEastAsia" w:hAnsi="Arial Narrow" w:cs="Times New Roman"/>
          <w:sz w:val="20"/>
          <w:szCs w:val="20"/>
          <w:lang w:eastAsia="ru-RU"/>
        </w:rPr>
        <w:t xml:space="preserve">, </w:t>
      </w:r>
      <w:r w:rsidR="000B6EC3" w:rsidRPr="00C21457">
        <w:rPr>
          <w:rFonts w:ascii="Arial Narrow" w:eastAsiaTheme="minorEastAsia" w:hAnsi="Arial Narrow" w:cs="Times New Roman"/>
          <w:sz w:val="20"/>
          <w:szCs w:val="20"/>
          <w:lang w:eastAsia="ru-RU"/>
        </w:rPr>
        <w:t xml:space="preserve">який </w:t>
      </w:r>
      <w:r w:rsidR="0047491C" w:rsidRPr="00C21457">
        <w:rPr>
          <w:rFonts w:ascii="Arial Narrow" w:eastAsiaTheme="minorEastAsia" w:hAnsi="Arial Narrow" w:cs="Times New Roman"/>
          <w:sz w:val="20"/>
          <w:szCs w:val="20"/>
          <w:lang w:eastAsia="ru-RU"/>
        </w:rPr>
        <w:t xml:space="preserve">діє на підставі </w:t>
      </w:r>
      <w:r w:rsidRPr="00C21457">
        <w:rPr>
          <w:rFonts w:ascii="Arial Narrow" w:eastAsiaTheme="minorEastAsia" w:hAnsi="Arial Narrow" w:cs="Times New Roman"/>
          <w:sz w:val="20"/>
          <w:szCs w:val="20"/>
          <w:lang w:val="uk-UA" w:eastAsia="ru-RU"/>
        </w:rPr>
        <w:t>________________</w:t>
      </w:r>
      <w:r w:rsidR="0047491C" w:rsidRPr="00C21457">
        <w:rPr>
          <w:rFonts w:ascii="Arial Narrow" w:eastAsiaTheme="minorEastAsia" w:hAnsi="Arial Narrow" w:cs="Times New Roman"/>
          <w:sz w:val="20"/>
          <w:szCs w:val="20"/>
          <w:lang w:eastAsia="ru-RU"/>
        </w:rPr>
        <w:t>, разом – Сторони, уклали цей Договір (далі – Договір)</w:t>
      </w:r>
      <w:r w:rsidR="006B5F2C" w:rsidRPr="00C21457">
        <w:rPr>
          <w:rFonts w:ascii="Arial Narrow" w:eastAsiaTheme="minorEastAsia" w:hAnsi="Arial Narrow" w:cs="Times New Roman"/>
          <w:sz w:val="20"/>
          <w:szCs w:val="20"/>
          <w:lang w:val="uk-UA" w:eastAsia="ru-RU"/>
        </w:rPr>
        <w:t xml:space="preserve"> про наступне</w:t>
      </w:r>
      <w:r w:rsidR="0047491C" w:rsidRPr="00C21457">
        <w:rPr>
          <w:rFonts w:ascii="Arial Narrow" w:eastAsiaTheme="minorEastAsia" w:hAnsi="Arial Narrow" w:cs="Times New Roman"/>
          <w:sz w:val="20"/>
          <w:szCs w:val="20"/>
          <w:lang w:eastAsia="ru-RU"/>
        </w:rPr>
        <w:t>:</w:t>
      </w:r>
    </w:p>
    <w:p w:rsidR="0047491C" w:rsidRPr="00C21457" w:rsidRDefault="0047491C" w:rsidP="0047491C">
      <w:pPr>
        <w:spacing w:after="0" w:line="240" w:lineRule="auto"/>
        <w:jc w:val="both"/>
        <w:rPr>
          <w:rFonts w:ascii="Arial Narrow" w:eastAsiaTheme="minorEastAsia" w:hAnsi="Arial Narrow" w:cs="Times New Roman"/>
          <w:sz w:val="20"/>
          <w:szCs w:val="20"/>
          <w:lang w:eastAsia="ru-RU"/>
        </w:rPr>
      </w:pPr>
    </w:p>
    <w:p w:rsidR="0047491C" w:rsidRPr="00C21457" w:rsidRDefault="0047491C" w:rsidP="0047491C">
      <w:pPr>
        <w:spacing w:after="0" w:line="240" w:lineRule="auto"/>
        <w:ind w:firstLine="708"/>
        <w:jc w:val="both"/>
        <w:rPr>
          <w:rFonts w:ascii="Arial Narrow" w:eastAsiaTheme="minorEastAsia" w:hAnsi="Arial Narrow" w:cs="Times New Roman"/>
          <w:sz w:val="20"/>
          <w:szCs w:val="20"/>
          <w:lang w:eastAsia="ru-RU"/>
        </w:rPr>
      </w:pPr>
    </w:p>
    <w:p w:rsidR="0047491C" w:rsidRPr="00C21457" w:rsidRDefault="0047491C" w:rsidP="0047491C">
      <w:pPr>
        <w:spacing w:after="0" w:line="240" w:lineRule="auto"/>
        <w:jc w:val="both"/>
        <w:rPr>
          <w:rFonts w:ascii="Arial Narrow" w:eastAsiaTheme="minorEastAsia" w:hAnsi="Arial Narrow" w:cs="Times New Roman"/>
          <w:sz w:val="20"/>
          <w:szCs w:val="20"/>
          <w:lang w:eastAsia="ru-RU"/>
        </w:rPr>
      </w:pPr>
    </w:p>
    <w:p w:rsidR="0047491C" w:rsidRPr="00C21457" w:rsidRDefault="0047491C" w:rsidP="0047491C">
      <w:pPr>
        <w:spacing w:after="0" w:line="240" w:lineRule="auto"/>
        <w:jc w:val="center"/>
        <w:rPr>
          <w:rFonts w:ascii="Arial Narrow" w:eastAsiaTheme="minorEastAsia" w:hAnsi="Arial Narrow" w:cs="Times New Roman"/>
          <w:sz w:val="20"/>
          <w:szCs w:val="20"/>
          <w:lang w:eastAsia="ru-RU"/>
        </w:rPr>
      </w:pPr>
      <w:r w:rsidRPr="00C21457">
        <w:rPr>
          <w:rFonts w:ascii="Arial Narrow" w:eastAsiaTheme="minorEastAsia" w:hAnsi="Arial Narrow" w:cs="Times New Roman"/>
          <w:sz w:val="20"/>
          <w:szCs w:val="20"/>
          <w:lang w:eastAsia="ru-RU"/>
        </w:rPr>
        <w:t>1. ПРЕДМЕТ ДОГОВОРУ</w:t>
      </w:r>
    </w:p>
    <w:p w:rsidR="0047491C" w:rsidRPr="00C21457" w:rsidRDefault="0047491C" w:rsidP="0047491C">
      <w:pPr>
        <w:spacing w:after="0" w:line="240" w:lineRule="auto"/>
        <w:ind w:firstLine="708"/>
        <w:jc w:val="both"/>
        <w:rPr>
          <w:rFonts w:ascii="Arial Narrow" w:eastAsiaTheme="minorEastAsia" w:hAnsi="Arial Narrow" w:cs="Times New Roman"/>
          <w:sz w:val="20"/>
          <w:szCs w:val="20"/>
          <w:lang w:eastAsia="ru-RU"/>
        </w:rPr>
      </w:pPr>
      <w:r w:rsidRPr="00C21457">
        <w:rPr>
          <w:rFonts w:ascii="Arial Narrow" w:eastAsiaTheme="minorEastAsia" w:hAnsi="Arial Narrow" w:cs="Times New Roman"/>
          <w:sz w:val="20"/>
          <w:szCs w:val="20"/>
          <w:lang w:eastAsia="ru-RU"/>
        </w:rPr>
        <w:t xml:space="preserve">1.1. Постачальник зобов'язується передати (поставити) у зумовлені строки (строк) другій стороні - Покупцеві товар </w:t>
      </w:r>
      <w:r w:rsidR="00250FC3" w:rsidRPr="00C21457">
        <w:rPr>
          <w:rFonts w:ascii="Arial Narrow" w:eastAsiaTheme="minorEastAsia" w:hAnsi="Arial Narrow" w:cs="Times New Roman"/>
          <w:sz w:val="20"/>
          <w:szCs w:val="20"/>
          <w:lang w:val="uk-UA" w:eastAsia="ru-RU"/>
        </w:rPr>
        <w:t>- папір офісний</w:t>
      </w:r>
      <w:r w:rsidRPr="00C21457">
        <w:rPr>
          <w:rFonts w:ascii="Arial Narrow" w:eastAsiaTheme="minorEastAsia" w:hAnsi="Arial Narrow" w:cs="Times New Roman"/>
          <w:sz w:val="20"/>
          <w:szCs w:val="20"/>
          <w:lang w:eastAsia="ru-RU"/>
        </w:rPr>
        <w:t xml:space="preserve">, а Покупець зобов'язується прийняти вказаний товар і сплатити за нього певну грошову суму. </w:t>
      </w:r>
    </w:p>
    <w:p w:rsidR="0047491C" w:rsidRPr="00C21457" w:rsidRDefault="0047491C" w:rsidP="0047491C">
      <w:pPr>
        <w:spacing w:after="0" w:line="240" w:lineRule="auto"/>
        <w:ind w:firstLine="708"/>
        <w:jc w:val="both"/>
        <w:rPr>
          <w:rFonts w:ascii="Arial Narrow" w:eastAsiaTheme="minorEastAsia" w:hAnsi="Arial Narrow" w:cs="Times New Roman"/>
          <w:sz w:val="20"/>
          <w:szCs w:val="20"/>
          <w:lang w:eastAsia="ru-RU"/>
        </w:rPr>
      </w:pPr>
      <w:r w:rsidRPr="00C21457">
        <w:rPr>
          <w:rFonts w:ascii="Arial Narrow" w:eastAsiaTheme="minorEastAsia" w:hAnsi="Arial Narrow" w:cs="Times New Roman"/>
          <w:sz w:val="20"/>
          <w:szCs w:val="20"/>
          <w:lang w:eastAsia="ru-RU"/>
        </w:rPr>
        <w:t xml:space="preserve">1.2. Договір поставки укладається на розсуд сторін. </w:t>
      </w:r>
    </w:p>
    <w:p w:rsidR="0047491C" w:rsidRPr="00C21457" w:rsidRDefault="0047491C" w:rsidP="0047491C">
      <w:pPr>
        <w:spacing w:after="0" w:line="240" w:lineRule="auto"/>
        <w:jc w:val="both"/>
        <w:rPr>
          <w:rFonts w:ascii="Arial Narrow" w:eastAsiaTheme="minorEastAsia" w:hAnsi="Arial Narrow" w:cs="Times New Roman"/>
          <w:sz w:val="20"/>
          <w:szCs w:val="20"/>
          <w:lang w:eastAsia="ru-RU"/>
        </w:rPr>
      </w:pPr>
      <w:r w:rsidRPr="00C21457">
        <w:rPr>
          <w:rFonts w:ascii="Arial Narrow" w:eastAsiaTheme="minorEastAsia" w:hAnsi="Arial Narrow" w:cs="Times New Roman"/>
          <w:sz w:val="20"/>
          <w:szCs w:val="20"/>
          <w:lang w:eastAsia="ru-RU"/>
        </w:rPr>
        <w:tab/>
      </w:r>
    </w:p>
    <w:p w:rsidR="0047491C" w:rsidRPr="00C21457" w:rsidRDefault="0047491C" w:rsidP="0047491C">
      <w:pPr>
        <w:spacing w:after="0" w:line="240" w:lineRule="auto"/>
        <w:jc w:val="center"/>
        <w:rPr>
          <w:rFonts w:ascii="Arial Narrow" w:eastAsiaTheme="minorEastAsia" w:hAnsi="Arial Narrow" w:cs="Times New Roman"/>
          <w:sz w:val="20"/>
          <w:szCs w:val="20"/>
          <w:lang w:eastAsia="ru-RU"/>
        </w:rPr>
      </w:pPr>
      <w:r w:rsidRPr="00C21457">
        <w:rPr>
          <w:rFonts w:ascii="Arial Narrow" w:eastAsiaTheme="minorEastAsia" w:hAnsi="Arial Narrow" w:cs="Times New Roman"/>
          <w:sz w:val="20"/>
          <w:szCs w:val="20"/>
          <w:lang w:eastAsia="ru-RU"/>
        </w:rPr>
        <w:t>2. БАЗИС ПОСТАВКИ</w:t>
      </w:r>
    </w:p>
    <w:p w:rsidR="0047491C" w:rsidRPr="00C21457" w:rsidRDefault="0047491C" w:rsidP="0047491C">
      <w:pPr>
        <w:spacing w:after="0" w:line="240" w:lineRule="auto"/>
        <w:ind w:firstLine="708"/>
        <w:jc w:val="both"/>
        <w:rPr>
          <w:rFonts w:ascii="Arial Narrow" w:eastAsiaTheme="minorEastAsia" w:hAnsi="Arial Narrow" w:cs="Times New Roman"/>
          <w:sz w:val="20"/>
          <w:szCs w:val="20"/>
          <w:lang w:eastAsia="ru-RU"/>
        </w:rPr>
      </w:pPr>
      <w:r w:rsidRPr="00C21457">
        <w:rPr>
          <w:rFonts w:ascii="Arial Narrow" w:eastAsiaTheme="minorEastAsia" w:hAnsi="Arial Narrow" w:cs="Times New Roman"/>
          <w:sz w:val="20"/>
          <w:szCs w:val="20"/>
          <w:lang w:eastAsia="ru-RU"/>
        </w:rPr>
        <w:t xml:space="preserve">2.1. Поставка товарів здійснюється на умовах </w:t>
      </w:r>
      <w:r w:rsidR="00250FC3" w:rsidRPr="00C21457">
        <w:rPr>
          <w:rFonts w:ascii="Arial Narrow" w:eastAsiaTheme="minorEastAsia" w:hAnsi="Arial Narrow" w:cs="Times New Roman"/>
          <w:sz w:val="20"/>
          <w:szCs w:val="20"/>
          <w:lang w:val="en-US" w:eastAsia="ru-RU"/>
        </w:rPr>
        <w:t>DDP</w:t>
      </w:r>
      <w:r w:rsidRPr="00C21457">
        <w:rPr>
          <w:rFonts w:ascii="Arial Narrow" w:eastAsiaTheme="minorEastAsia" w:hAnsi="Arial Narrow" w:cs="Times New Roman"/>
          <w:sz w:val="20"/>
          <w:szCs w:val="20"/>
          <w:lang w:eastAsia="ru-RU"/>
        </w:rPr>
        <w:t>, ФРАХТ/ПЕРЕВЕЗЕННЯ ОПЛАЧЕНО ДО (...назва місця призначення). (ІНКОТЕРМС 2010), місце поставки – склад По</w:t>
      </w:r>
      <w:r w:rsidRPr="00C21457">
        <w:rPr>
          <w:rFonts w:ascii="Arial Narrow" w:eastAsiaTheme="minorEastAsia" w:hAnsi="Arial Narrow" w:cs="Times New Roman"/>
          <w:sz w:val="20"/>
          <w:szCs w:val="20"/>
          <w:lang w:val="uk-UA" w:eastAsia="ru-RU"/>
        </w:rPr>
        <w:t>купця</w:t>
      </w:r>
      <w:r w:rsidRPr="00C21457">
        <w:rPr>
          <w:rFonts w:ascii="Arial Narrow" w:eastAsiaTheme="minorEastAsia" w:hAnsi="Arial Narrow" w:cs="Times New Roman"/>
          <w:sz w:val="20"/>
          <w:szCs w:val="20"/>
          <w:lang w:eastAsia="ru-RU"/>
        </w:rPr>
        <w:t>, розташований за адресою: Ки</w:t>
      </w:r>
      <w:r w:rsidRPr="00C21457">
        <w:rPr>
          <w:rFonts w:ascii="Arial Narrow" w:eastAsiaTheme="minorEastAsia" w:hAnsi="Arial Narrow" w:cs="Times New Roman"/>
          <w:sz w:val="20"/>
          <w:szCs w:val="20"/>
          <w:lang w:val="uk-UA" w:eastAsia="ru-RU"/>
        </w:rPr>
        <w:t>ї</w:t>
      </w:r>
      <w:r w:rsidRPr="00C21457">
        <w:rPr>
          <w:rFonts w:ascii="Arial Narrow" w:eastAsiaTheme="minorEastAsia" w:hAnsi="Arial Narrow" w:cs="Times New Roman"/>
          <w:sz w:val="20"/>
          <w:szCs w:val="20"/>
          <w:lang w:eastAsia="ru-RU"/>
        </w:rPr>
        <w:t>в,</w:t>
      </w:r>
      <w:r w:rsidRPr="00C21457">
        <w:rPr>
          <w:rFonts w:ascii="Arial Narrow" w:eastAsiaTheme="minorEastAsia" w:hAnsi="Arial Narrow" w:cs="Times New Roman"/>
          <w:b/>
          <w:sz w:val="20"/>
          <w:szCs w:val="20"/>
          <w:lang w:eastAsia="ru-RU"/>
        </w:rPr>
        <w:t xml:space="preserve"> </w:t>
      </w:r>
      <w:r w:rsidRPr="00C21457">
        <w:rPr>
          <w:rFonts w:ascii="Arial Narrow" w:eastAsiaTheme="minorEastAsia" w:hAnsi="Arial Narrow" w:cs="Times New Roman"/>
          <w:b/>
          <w:sz w:val="20"/>
          <w:szCs w:val="20"/>
          <w:lang w:val="uk-UA" w:eastAsia="ru-RU"/>
        </w:rPr>
        <w:t>________________</w:t>
      </w:r>
      <w:r w:rsidRPr="00C21457">
        <w:rPr>
          <w:rFonts w:ascii="Arial Narrow" w:eastAsiaTheme="minorEastAsia" w:hAnsi="Arial Narrow" w:cs="Times New Roman"/>
          <w:sz w:val="20"/>
          <w:szCs w:val="20"/>
          <w:lang w:eastAsia="ru-RU"/>
        </w:rPr>
        <w:t xml:space="preserve">. </w:t>
      </w:r>
    </w:p>
    <w:p w:rsidR="0047491C" w:rsidRPr="00C21457" w:rsidRDefault="0047491C" w:rsidP="0047491C">
      <w:pPr>
        <w:spacing w:after="0" w:line="240" w:lineRule="auto"/>
        <w:ind w:firstLine="708"/>
        <w:jc w:val="both"/>
        <w:rPr>
          <w:rFonts w:ascii="Arial Narrow" w:eastAsiaTheme="minorEastAsia" w:hAnsi="Arial Narrow" w:cs="Times New Roman"/>
          <w:sz w:val="20"/>
          <w:szCs w:val="20"/>
          <w:lang w:eastAsia="ru-RU"/>
        </w:rPr>
      </w:pPr>
      <w:r w:rsidRPr="00C21457">
        <w:rPr>
          <w:rFonts w:ascii="Arial Narrow" w:eastAsiaTheme="minorEastAsia" w:hAnsi="Arial Narrow" w:cs="Times New Roman"/>
          <w:sz w:val="20"/>
          <w:szCs w:val="20"/>
          <w:lang w:eastAsia="ru-RU"/>
        </w:rPr>
        <w:t>2.</w:t>
      </w:r>
      <w:r w:rsidRPr="00C21457">
        <w:rPr>
          <w:rFonts w:ascii="Arial Narrow" w:eastAsiaTheme="minorEastAsia" w:hAnsi="Arial Narrow" w:cs="Times New Roman"/>
          <w:sz w:val="20"/>
          <w:szCs w:val="20"/>
          <w:lang w:val="uk-UA" w:eastAsia="ru-RU"/>
        </w:rPr>
        <w:t>2</w:t>
      </w:r>
      <w:r w:rsidRPr="00C21457">
        <w:rPr>
          <w:rFonts w:ascii="Arial Narrow" w:eastAsiaTheme="minorEastAsia" w:hAnsi="Arial Narrow" w:cs="Times New Roman"/>
          <w:sz w:val="20"/>
          <w:szCs w:val="20"/>
          <w:lang w:eastAsia="ru-RU"/>
        </w:rPr>
        <w:t>. Право власності на поставлені товари переходить до Покупця в момент отримання товару від Постачальника за видатково</w:t>
      </w:r>
      <w:r w:rsidR="00D7445A">
        <w:rPr>
          <w:rFonts w:ascii="Arial Narrow" w:eastAsiaTheme="minorEastAsia" w:hAnsi="Arial Narrow" w:cs="Times New Roman"/>
          <w:sz w:val="20"/>
          <w:szCs w:val="20"/>
          <w:lang w:val="uk-UA" w:eastAsia="ru-RU"/>
        </w:rPr>
        <w:t>ю</w:t>
      </w:r>
      <w:r w:rsidRPr="00C21457">
        <w:rPr>
          <w:rFonts w:ascii="Arial Narrow" w:eastAsiaTheme="minorEastAsia" w:hAnsi="Arial Narrow" w:cs="Times New Roman"/>
          <w:sz w:val="20"/>
          <w:szCs w:val="20"/>
          <w:lang w:eastAsia="ru-RU"/>
        </w:rPr>
        <w:t xml:space="preserve"> накладною (товарно</w:t>
      </w:r>
      <w:r w:rsidRPr="00C21457">
        <w:rPr>
          <w:rFonts w:ascii="Arial Narrow" w:eastAsiaTheme="minorEastAsia" w:hAnsi="Arial Narrow" w:cs="Times New Roman"/>
          <w:sz w:val="20"/>
          <w:szCs w:val="20"/>
          <w:lang w:eastAsia="ru-RU"/>
        </w:rPr>
        <w:noBreakHyphen/>
        <w:t>транспортною).</w:t>
      </w:r>
    </w:p>
    <w:p w:rsidR="0047491C" w:rsidRPr="00C21457" w:rsidRDefault="0047491C" w:rsidP="0047491C">
      <w:pPr>
        <w:spacing w:after="0" w:line="240" w:lineRule="auto"/>
        <w:jc w:val="both"/>
        <w:rPr>
          <w:rFonts w:ascii="Arial Narrow" w:eastAsiaTheme="minorEastAsia" w:hAnsi="Arial Narrow" w:cs="Times New Roman"/>
          <w:sz w:val="20"/>
          <w:szCs w:val="20"/>
          <w:lang w:eastAsia="ru-RU"/>
        </w:rPr>
      </w:pPr>
    </w:p>
    <w:p w:rsidR="0047491C" w:rsidRPr="00C21457" w:rsidRDefault="0047491C" w:rsidP="0047491C">
      <w:pPr>
        <w:spacing w:after="0" w:line="240" w:lineRule="auto"/>
        <w:jc w:val="center"/>
        <w:rPr>
          <w:rFonts w:ascii="Arial Narrow" w:eastAsiaTheme="minorEastAsia" w:hAnsi="Arial Narrow" w:cs="Times New Roman"/>
          <w:sz w:val="20"/>
          <w:szCs w:val="20"/>
          <w:lang w:eastAsia="ru-RU"/>
        </w:rPr>
      </w:pPr>
      <w:r w:rsidRPr="00C21457">
        <w:rPr>
          <w:rFonts w:ascii="Arial Narrow" w:eastAsiaTheme="minorEastAsia" w:hAnsi="Arial Narrow" w:cs="Times New Roman"/>
          <w:sz w:val="20"/>
          <w:szCs w:val="20"/>
          <w:lang w:eastAsia="ru-RU"/>
        </w:rPr>
        <w:t>3. КІЛЬКІСТЬ І АСОРТИМЕНТ ПОСТАВКИ</w:t>
      </w:r>
    </w:p>
    <w:p w:rsidR="0047491C" w:rsidRPr="00C21457" w:rsidRDefault="0047491C" w:rsidP="0047491C">
      <w:pPr>
        <w:spacing w:after="0" w:line="240" w:lineRule="auto"/>
        <w:ind w:firstLine="708"/>
        <w:jc w:val="both"/>
        <w:rPr>
          <w:rFonts w:ascii="Arial Narrow" w:eastAsiaTheme="minorEastAsia" w:hAnsi="Arial Narrow" w:cs="Times New Roman"/>
          <w:sz w:val="20"/>
          <w:szCs w:val="20"/>
          <w:lang w:eastAsia="ru-RU"/>
        </w:rPr>
      </w:pPr>
      <w:r w:rsidRPr="00C21457">
        <w:rPr>
          <w:rFonts w:ascii="Arial Narrow" w:eastAsiaTheme="minorEastAsia" w:hAnsi="Arial Narrow" w:cs="Times New Roman"/>
          <w:sz w:val="20"/>
          <w:szCs w:val="20"/>
          <w:lang w:eastAsia="ru-RU"/>
        </w:rPr>
        <w:t xml:space="preserve">3.1. Загальна кількість товарів, що підлягають поставці, їх часткове співвідношення (асортимент, сортамент, номенклатура) за сортами, групами, підгрупами, видами, марками, типами визначаються </w:t>
      </w:r>
      <w:r w:rsidRPr="00C21457">
        <w:rPr>
          <w:rFonts w:ascii="Arial Narrow" w:eastAsiaTheme="minorEastAsia" w:hAnsi="Arial Narrow" w:cs="Times New Roman"/>
          <w:sz w:val="20"/>
          <w:szCs w:val="20"/>
          <w:lang w:val="uk-UA" w:eastAsia="ru-RU"/>
        </w:rPr>
        <w:t>у видатков</w:t>
      </w:r>
      <w:r w:rsidR="00D7445A">
        <w:rPr>
          <w:rFonts w:ascii="Arial Narrow" w:eastAsiaTheme="minorEastAsia" w:hAnsi="Arial Narrow" w:cs="Times New Roman"/>
          <w:sz w:val="20"/>
          <w:szCs w:val="20"/>
          <w:lang w:val="uk-UA" w:eastAsia="ru-RU"/>
        </w:rPr>
        <w:t>ій</w:t>
      </w:r>
      <w:r w:rsidRPr="00C21457">
        <w:rPr>
          <w:rFonts w:ascii="Arial Narrow" w:eastAsiaTheme="minorEastAsia" w:hAnsi="Arial Narrow" w:cs="Times New Roman"/>
          <w:sz w:val="20"/>
          <w:szCs w:val="20"/>
          <w:lang w:val="uk-UA" w:eastAsia="ru-RU"/>
        </w:rPr>
        <w:t xml:space="preserve"> накладній на кожну партію поставки.</w:t>
      </w:r>
    </w:p>
    <w:p w:rsidR="0047491C" w:rsidRPr="00C21457" w:rsidRDefault="0047491C" w:rsidP="0047491C">
      <w:pPr>
        <w:spacing w:after="0" w:line="240" w:lineRule="auto"/>
        <w:ind w:firstLine="708"/>
        <w:jc w:val="both"/>
        <w:rPr>
          <w:rFonts w:ascii="Arial Narrow" w:eastAsiaTheme="minorEastAsia" w:hAnsi="Arial Narrow" w:cs="Times New Roman"/>
          <w:sz w:val="20"/>
          <w:szCs w:val="20"/>
          <w:lang w:val="uk-UA" w:eastAsia="ru-RU"/>
        </w:rPr>
      </w:pPr>
      <w:r w:rsidRPr="00C21457">
        <w:rPr>
          <w:rFonts w:ascii="Arial Narrow" w:eastAsiaTheme="minorEastAsia" w:hAnsi="Arial Narrow" w:cs="Times New Roman"/>
          <w:sz w:val="20"/>
          <w:szCs w:val="20"/>
          <w:lang w:eastAsia="ru-RU"/>
        </w:rPr>
        <w:t xml:space="preserve">3.2. Кількість товару, який підлягає поставці за цим </w:t>
      </w:r>
      <w:r w:rsidR="00646D1F" w:rsidRPr="00C21457">
        <w:rPr>
          <w:rFonts w:ascii="Arial Narrow" w:eastAsiaTheme="minorEastAsia" w:hAnsi="Arial Narrow" w:cs="Times New Roman"/>
          <w:sz w:val="20"/>
          <w:szCs w:val="20"/>
          <w:lang w:val="uk-UA" w:eastAsia="ru-RU"/>
        </w:rPr>
        <w:t>Д</w:t>
      </w:r>
      <w:r w:rsidRPr="00C21457">
        <w:rPr>
          <w:rFonts w:ascii="Arial Narrow" w:eastAsiaTheme="minorEastAsia" w:hAnsi="Arial Narrow" w:cs="Times New Roman"/>
          <w:sz w:val="20"/>
          <w:szCs w:val="20"/>
          <w:lang w:eastAsia="ru-RU"/>
        </w:rPr>
        <w:t xml:space="preserve">оговором, </w:t>
      </w:r>
      <w:r w:rsidRPr="00C21457">
        <w:rPr>
          <w:rFonts w:ascii="Arial Narrow" w:eastAsiaTheme="minorEastAsia" w:hAnsi="Arial Narrow" w:cs="Times New Roman"/>
          <w:sz w:val="20"/>
          <w:szCs w:val="20"/>
          <w:lang w:val="uk-UA" w:eastAsia="ru-RU"/>
        </w:rPr>
        <w:t>складає ___________________</w:t>
      </w:r>
      <w:r w:rsidR="006C480B" w:rsidRPr="00C21457">
        <w:rPr>
          <w:rFonts w:ascii="Arial Narrow" w:eastAsiaTheme="minorEastAsia" w:hAnsi="Arial Narrow" w:cs="Times New Roman"/>
          <w:sz w:val="20"/>
          <w:szCs w:val="20"/>
          <w:lang w:val="uk-UA" w:eastAsia="ru-RU"/>
        </w:rPr>
        <w:t>одиниць</w:t>
      </w:r>
      <w:r w:rsidRPr="00C21457">
        <w:rPr>
          <w:rFonts w:ascii="Arial Narrow" w:eastAsiaTheme="minorEastAsia" w:hAnsi="Arial Narrow" w:cs="Times New Roman"/>
          <w:sz w:val="20"/>
          <w:szCs w:val="20"/>
          <w:lang w:val="uk-UA" w:eastAsia="ru-RU"/>
        </w:rPr>
        <w:t>_</w:t>
      </w:r>
      <w:r w:rsidRPr="00C21457">
        <w:rPr>
          <w:rFonts w:ascii="Arial Narrow" w:eastAsiaTheme="minorEastAsia" w:hAnsi="Arial Narrow" w:cs="Times New Roman"/>
          <w:sz w:val="20"/>
          <w:szCs w:val="20"/>
          <w:lang w:eastAsia="ru-RU"/>
        </w:rPr>
        <w:t>.</w:t>
      </w:r>
      <w:r w:rsidRPr="00C21457">
        <w:rPr>
          <w:rFonts w:ascii="Arial Narrow" w:eastAsiaTheme="minorEastAsia" w:hAnsi="Arial Narrow" w:cs="Times New Roman"/>
          <w:sz w:val="20"/>
          <w:szCs w:val="20"/>
          <w:lang w:val="uk-UA" w:eastAsia="ru-RU"/>
        </w:rPr>
        <w:t xml:space="preserve"> Невибірка/непоставка Покупцем/Постачальником заявленої кількості товару не буде вважатися порушенням Покупцем/Постачальником зобов’язань по договору і не тягне за собою відповідальності за невиконання/неналежне виконання зобов’язань по договору.</w:t>
      </w:r>
    </w:p>
    <w:p w:rsidR="0047491C" w:rsidRPr="00C21457" w:rsidRDefault="0047491C" w:rsidP="0047491C">
      <w:pPr>
        <w:spacing w:after="0" w:line="240" w:lineRule="auto"/>
        <w:jc w:val="both"/>
        <w:rPr>
          <w:rFonts w:ascii="Arial Narrow" w:eastAsiaTheme="minorEastAsia" w:hAnsi="Arial Narrow" w:cs="Times New Roman"/>
          <w:sz w:val="20"/>
          <w:szCs w:val="20"/>
          <w:lang w:eastAsia="ru-RU"/>
        </w:rPr>
      </w:pPr>
    </w:p>
    <w:p w:rsidR="0047491C" w:rsidRPr="00C21457" w:rsidRDefault="0047491C" w:rsidP="0047491C">
      <w:pPr>
        <w:spacing w:after="0" w:line="240" w:lineRule="auto"/>
        <w:jc w:val="center"/>
        <w:rPr>
          <w:rFonts w:ascii="Arial Narrow" w:eastAsiaTheme="minorEastAsia" w:hAnsi="Arial Narrow" w:cs="Times New Roman"/>
          <w:sz w:val="20"/>
          <w:szCs w:val="20"/>
          <w:lang w:eastAsia="ru-RU"/>
        </w:rPr>
      </w:pPr>
      <w:r w:rsidRPr="00C21457">
        <w:rPr>
          <w:rFonts w:ascii="Arial Narrow" w:eastAsiaTheme="minorEastAsia" w:hAnsi="Arial Narrow" w:cs="Times New Roman"/>
          <w:sz w:val="20"/>
          <w:szCs w:val="20"/>
          <w:lang w:eastAsia="ru-RU"/>
        </w:rPr>
        <w:t>4. СТРОКИ І ПОРЯДОК ПОСТАВКИ</w:t>
      </w:r>
    </w:p>
    <w:p w:rsidR="0047491C" w:rsidRPr="00C21457" w:rsidRDefault="0047491C" w:rsidP="0047491C">
      <w:pPr>
        <w:spacing w:after="0" w:line="240" w:lineRule="auto"/>
        <w:ind w:firstLine="708"/>
        <w:jc w:val="both"/>
        <w:rPr>
          <w:rFonts w:ascii="Arial Narrow" w:eastAsiaTheme="minorEastAsia" w:hAnsi="Arial Narrow" w:cs="Times New Roman"/>
          <w:sz w:val="20"/>
          <w:szCs w:val="20"/>
          <w:lang w:eastAsia="ru-RU"/>
        </w:rPr>
      </w:pPr>
      <w:r w:rsidRPr="00C21457">
        <w:rPr>
          <w:rFonts w:ascii="Arial Narrow" w:eastAsiaTheme="minorEastAsia" w:hAnsi="Arial Narrow" w:cs="Times New Roman"/>
          <w:sz w:val="20"/>
          <w:szCs w:val="20"/>
          <w:lang w:eastAsia="ru-RU"/>
        </w:rPr>
        <w:t>4.1. Строк поставки товару - не пізніше 3</w:t>
      </w:r>
      <w:r w:rsidR="003359C7" w:rsidRPr="00C21457">
        <w:rPr>
          <w:rFonts w:ascii="Arial Narrow" w:eastAsiaTheme="minorEastAsia" w:hAnsi="Arial Narrow" w:cs="Times New Roman"/>
          <w:sz w:val="20"/>
          <w:szCs w:val="20"/>
          <w:lang w:val="uk-UA" w:eastAsia="ru-RU"/>
        </w:rPr>
        <w:t xml:space="preserve"> (трьох)</w:t>
      </w:r>
      <w:r w:rsidRPr="00C21457">
        <w:rPr>
          <w:rFonts w:ascii="Arial Narrow" w:eastAsiaTheme="minorEastAsia" w:hAnsi="Arial Narrow" w:cs="Times New Roman"/>
          <w:sz w:val="20"/>
          <w:szCs w:val="20"/>
          <w:lang w:eastAsia="ru-RU"/>
        </w:rPr>
        <w:t xml:space="preserve"> робочих днів з дати підтвердження Постачальником прийняття заявки до виконання. Передача товару від Постачальника Покупцю здійснюється за видатково</w:t>
      </w:r>
      <w:r w:rsidR="00D7445A">
        <w:rPr>
          <w:rFonts w:ascii="Arial Narrow" w:eastAsiaTheme="minorEastAsia" w:hAnsi="Arial Narrow" w:cs="Times New Roman"/>
          <w:sz w:val="20"/>
          <w:szCs w:val="20"/>
          <w:lang w:val="uk-UA" w:eastAsia="ru-RU"/>
        </w:rPr>
        <w:t>ю</w:t>
      </w:r>
      <w:r w:rsidRPr="00C21457">
        <w:rPr>
          <w:rFonts w:ascii="Arial Narrow" w:eastAsiaTheme="minorEastAsia" w:hAnsi="Arial Narrow" w:cs="Times New Roman"/>
          <w:sz w:val="20"/>
          <w:szCs w:val="20"/>
          <w:lang w:eastAsia="ru-RU"/>
        </w:rPr>
        <w:t>, товарно</w:t>
      </w:r>
      <w:r w:rsidRPr="00C21457">
        <w:rPr>
          <w:rFonts w:ascii="Arial Narrow" w:eastAsiaTheme="minorEastAsia" w:hAnsi="Arial Narrow" w:cs="Times New Roman"/>
          <w:sz w:val="20"/>
          <w:szCs w:val="20"/>
          <w:lang w:eastAsia="ru-RU"/>
        </w:rPr>
        <w:noBreakHyphen/>
        <w:t>транспортною накладною. Дата, вказана Покупцем у видатков</w:t>
      </w:r>
      <w:r w:rsidR="00D7445A">
        <w:rPr>
          <w:rFonts w:ascii="Arial Narrow" w:eastAsiaTheme="minorEastAsia" w:hAnsi="Arial Narrow" w:cs="Times New Roman"/>
          <w:sz w:val="20"/>
          <w:szCs w:val="20"/>
          <w:lang w:val="uk-UA" w:eastAsia="ru-RU"/>
        </w:rPr>
        <w:t>ій</w:t>
      </w:r>
      <w:r w:rsidR="003C676B" w:rsidRPr="003C676B">
        <w:rPr>
          <w:rFonts w:ascii="Arial Narrow" w:eastAsiaTheme="minorEastAsia" w:hAnsi="Arial Narrow" w:cs="Times New Roman"/>
          <w:sz w:val="20"/>
          <w:szCs w:val="20"/>
          <w:lang w:eastAsia="ru-RU"/>
        </w:rPr>
        <w:t xml:space="preserve"> </w:t>
      </w:r>
      <w:r w:rsidRPr="00C21457">
        <w:rPr>
          <w:rFonts w:ascii="Arial Narrow" w:eastAsiaTheme="minorEastAsia" w:hAnsi="Arial Narrow" w:cs="Times New Roman"/>
          <w:sz w:val="20"/>
          <w:szCs w:val="20"/>
          <w:lang w:eastAsia="ru-RU"/>
        </w:rPr>
        <w:t>накладній, товарно-транспортній накладній про прийняття товару, є датою поставки товару Постачальником.</w:t>
      </w:r>
    </w:p>
    <w:p w:rsidR="0047491C" w:rsidRPr="00C21457" w:rsidRDefault="0047491C" w:rsidP="0047491C">
      <w:pPr>
        <w:spacing w:after="0" w:line="240" w:lineRule="auto"/>
        <w:ind w:firstLine="708"/>
        <w:jc w:val="both"/>
        <w:rPr>
          <w:rFonts w:ascii="Arial Narrow" w:eastAsiaTheme="minorEastAsia" w:hAnsi="Arial Narrow" w:cs="Times New Roman"/>
          <w:sz w:val="20"/>
          <w:szCs w:val="20"/>
          <w:lang w:eastAsia="ru-RU"/>
        </w:rPr>
      </w:pPr>
      <w:r w:rsidRPr="00C21457">
        <w:rPr>
          <w:rFonts w:ascii="Arial Narrow" w:eastAsiaTheme="minorEastAsia" w:hAnsi="Arial Narrow" w:cs="Times New Roman"/>
          <w:sz w:val="20"/>
          <w:szCs w:val="20"/>
          <w:lang w:eastAsia="ru-RU"/>
        </w:rPr>
        <w:t>4.2. Сторони погоджують асортимент, кількість товару, ціну та вартість партії поставки товарів шляхом надіслання Покупцем</w:t>
      </w:r>
      <w:r w:rsidRPr="00C21457">
        <w:rPr>
          <w:rFonts w:ascii="Arial Narrow" w:eastAsiaTheme="minorEastAsia" w:hAnsi="Arial Narrow" w:cs="Times New Roman"/>
          <w:sz w:val="20"/>
          <w:szCs w:val="20"/>
          <w:lang w:val="uk-UA" w:eastAsia="ru-RU"/>
        </w:rPr>
        <w:t xml:space="preserve"> зі своєї електронної адреси ______________ на електрон</w:t>
      </w:r>
      <w:r w:rsidR="00770463" w:rsidRPr="00C21457">
        <w:rPr>
          <w:rFonts w:ascii="Arial Narrow" w:eastAsiaTheme="minorEastAsia" w:hAnsi="Arial Narrow" w:cs="Times New Roman"/>
          <w:sz w:val="20"/>
          <w:szCs w:val="20"/>
          <w:lang w:val="uk-UA" w:eastAsia="ru-RU"/>
        </w:rPr>
        <w:t>н</w:t>
      </w:r>
      <w:r w:rsidRPr="00C21457">
        <w:rPr>
          <w:rFonts w:ascii="Arial Narrow" w:eastAsiaTheme="minorEastAsia" w:hAnsi="Arial Narrow" w:cs="Times New Roman"/>
          <w:sz w:val="20"/>
          <w:szCs w:val="20"/>
          <w:lang w:val="uk-UA" w:eastAsia="ru-RU"/>
        </w:rPr>
        <w:t xml:space="preserve">у адресу Постачальника _______________ </w:t>
      </w:r>
      <w:r w:rsidR="0071339C" w:rsidRPr="00C21457">
        <w:rPr>
          <w:rFonts w:ascii="Arial Narrow" w:eastAsiaTheme="minorEastAsia" w:hAnsi="Arial Narrow" w:cs="Times New Roman"/>
          <w:sz w:val="20"/>
          <w:szCs w:val="20"/>
          <w:lang w:val="uk-UA" w:eastAsia="ru-RU"/>
        </w:rPr>
        <w:t>або за допомогою засобів факсимільного зв’язку</w:t>
      </w:r>
      <w:r w:rsidRPr="00C21457">
        <w:rPr>
          <w:rFonts w:ascii="Arial Narrow" w:eastAsiaTheme="minorEastAsia" w:hAnsi="Arial Narrow" w:cs="Times New Roman"/>
          <w:sz w:val="20"/>
          <w:szCs w:val="20"/>
          <w:lang w:eastAsia="ru-RU"/>
        </w:rPr>
        <w:t xml:space="preserve"> </w:t>
      </w:r>
      <w:r w:rsidR="0071339C" w:rsidRPr="00C21457">
        <w:rPr>
          <w:rFonts w:ascii="Arial Narrow" w:eastAsiaTheme="minorEastAsia" w:hAnsi="Arial Narrow" w:cs="Times New Roman"/>
          <w:sz w:val="20"/>
          <w:szCs w:val="20"/>
          <w:lang w:val="uk-UA" w:eastAsia="ru-RU"/>
        </w:rPr>
        <w:t>(номе</w:t>
      </w:r>
      <w:r w:rsidR="009C51DB" w:rsidRPr="00C21457">
        <w:rPr>
          <w:rFonts w:ascii="Arial Narrow" w:eastAsiaTheme="minorEastAsia" w:hAnsi="Arial Narrow" w:cs="Times New Roman"/>
          <w:sz w:val="20"/>
          <w:szCs w:val="20"/>
          <w:lang w:val="uk-UA" w:eastAsia="ru-RU"/>
        </w:rPr>
        <w:t xml:space="preserve">ри телефонів сторін вказані в п.12.5. </w:t>
      </w:r>
      <w:r w:rsidR="0071339C" w:rsidRPr="00C21457">
        <w:rPr>
          <w:rFonts w:ascii="Arial Narrow" w:eastAsiaTheme="minorEastAsia" w:hAnsi="Arial Narrow" w:cs="Times New Roman"/>
          <w:sz w:val="20"/>
          <w:szCs w:val="20"/>
          <w:lang w:val="uk-UA" w:eastAsia="ru-RU"/>
        </w:rPr>
        <w:t xml:space="preserve">Договору) </w:t>
      </w:r>
      <w:r w:rsidRPr="00C21457">
        <w:rPr>
          <w:rFonts w:ascii="Arial Narrow" w:eastAsiaTheme="minorEastAsia" w:hAnsi="Arial Narrow" w:cs="Times New Roman"/>
          <w:sz w:val="20"/>
          <w:szCs w:val="20"/>
          <w:lang w:eastAsia="ru-RU"/>
        </w:rPr>
        <w:t>заявки, в якій Покупець вказує асортимент та кількість товару в партії поставки.</w:t>
      </w:r>
    </w:p>
    <w:p w:rsidR="0047491C" w:rsidRPr="00C21457" w:rsidRDefault="0047491C" w:rsidP="0047491C">
      <w:pPr>
        <w:spacing w:after="0" w:line="240" w:lineRule="auto"/>
        <w:ind w:firstLine="708"/>
        <w:jc w:val="both"/>
        <w:rPr>
          <w:rFonts w:ascii="Arial Narrow" w:eastAsiaTheme="minorEastAsia" w:hAnsi="Arial Narrow" w:cs="Times New Roman"/>
          <w:sz w:val="20"/>
          <w:szCs w:val="20"/>
          <w:lang w:eastAsia="ru-RU"/>
        </w:rPr>
      </w:pPr>
      <w:r w:rsidRPr="00C21457">
        <w:rPr>
          <w:rFonts w:ascii="Arial Narrow" w:eastAsiaTheme="minorEastAsia" w:hAnsi="Arial Narrow" w:cs="Times New Roman"/>
          <w:sz w:val="20"/>
          <w:szCs w:val="20"/>
          <w:lang w:eastAsia="ru-RU"/>
        </w:rPr>
        <w:t>4.</w:t>
      </w:r>
      <w:r w:rsidRPr="00C21457">
        <w:rPr>
          <w:rFonts w:ascii="Arial Narrow" w:eastAsiaTheme="minorEastAsia" w:hAnsi="Arial Narrow" w:cs="Times New Roman"/>
          <w:sz w:val="20"/>
          <w:szCs w:val="20"/>
          <w:lang w:val="uk-UA" w:eastAsia="ru-RU"/>
        </w:rPr>
        <w:t>3</w:t>
      </w:r>
      <w:r w:rsidRPr="00C21457">
        <w:rPr>
          <w:rFonts w:ascii="Arial Narrow" w:eastAsiaTheme="minorEastAsia" w:hAnsi="Arial Narrow" w:cs="Times New Roman"/>
          <w:sz w:val="20"/>
          <w:szCs w:val="20"/>
          <w:lang w:eastAsia="ru-RU"/>
        </w:rPr>
        <w:t xml:space="preserve">. Заявка надсилається Покупцем на адресу Постачальника не пізніше ніж за 3 </w:t>
      </w:r>
      <w:r w:rsidR="00924625" w:rsidRPr="00C21457">
        <w:rPr>
          <w:rFonts w:ascii="Arial Narrow" w:eastAsiaTheme="minorEastAsia" w:hAnsi="Arial Narrow" w:cs="Times New Roman"/>
          <w:sz w:val="20"/>
          <w:szCs w:val="20"/>
          <w:lang w:val="uk-UA" w:eastAsia="ru-RU"/>
        </w:rPr>
        <w:t xml:space="preserve">(три) робочі </w:t>
      </w:r>
      <w:r w:rsidRPr="00C21457">
        <w:rPr>
          <w:rFonts w:ascii="Arial Narrow" w:eastAsiaTheme="minorEastAsia" w:hAnsi="Arial Narrow" w:cs="Times New Roman"/>
          <w:sz w:val="20"/>
          <w:szCs w:val="20"/>
          <w:lang w:eastAsia="ru-RU"/>
        </w:rPr>
        <w:t>дні до бажаної дати поставки партії товару.</w:t>
      </w:r>
    </w:p>
    <w:p w:rsidR="0047491C" w:rsidRPr="00C21457" w:rsidRDefault="0047491C" w:rsidP="0047491C">
      <w:pPr>
        <w:spacing w:after="0" w:line="240" w:lineRule="auto"/>
        <w:ind w:firstLine="708"/>
        <w:jc w:val="both"/>
        <w:rPr>
          <w:rFonts w:ascii="Arial Narrow" w:eastAsiaTheme="minorEastAsia" w:hAnsi="Arial Narrow" w:cs="Times New Roman"/>
          <w:sz w:val="20"/>
          <w:szCs w:val="20"/>
          <w:lang w:eastAsia="ru-RU"/>
        </w:rPr>
      </w:pPr>
      <w:r w:rsidRPr="00C21457">
        <w:rPr>
          <w:rFonts w:ascii="Arial Narrow" w:eastAsiaTheme="minorEastAsia" w:hAnsi="Arial Narrow" w:cs="Times New Roman"/>
          <w:sz w:val="20"/>
          <w:szCs w:val="20"/>
          <w:lang w:eastAsia="ru-RU"/>
        </w:rPr>
        <w:t>4.</w:t>
      </w:r>
      <w:r w:rsidRPr="00C21457">
        <w:rPr>
          <w:rFonts w:ascii="Arial Narrow" w:eastAsiaTheme="minorEastAsia" w:hAnsi="Arial Narrow" w:cs="Times New Roman"/>
          <w:sz w:val="20"/>
          <w:szCs w:val="20"/>
          <w:lang w:val="uk-UA" w:eastAsia="ru-RU"/>
        </w:rPr>
        <w:t>4</w:t>
      </w:r>
      <w:r w:rsidRPr="00C21457">
        <w:rPr>
          <w:rFonts w:ascii="Arial Narrow" w:eastAsiaTheme="minorEastAsia" w:hAnsi="Arial Narrow" w:cs="Times New Roman"/>
          <w:sz w:val="20"/>
          <w:szCs w:val="20"/>
          <w:lang w:eastAsia="ru-RU"/>
        </w:rPr>
        <w:t>. Постачальник повинен не пізніше 1</w:t>
      </w:r>
      <w:r w:rsidR="00924625" w:rsidRPr="00C21457">
        <w:rPr>
          <w:rFonts w:ascii="Arial Narrow" w:eastAsiaTheme="minorEastAsia" w:hAnsi="Arial Narrow" w:cs="Times New Roman"/>
          <w:sz w:val="20"/>
          <w:szCs w:val="20"/>
          <w:lang w:val="uk-UA" w:eastAsia="ru-RU"/>
        </w:rPr>
        <w:t xml:space="preserve"> (одного) робочого</w:t>
      </w:r>
      <w:r w:rsidRPr="00C21457">
        <w:rPr>
          <w:rFonts w:ascii="Arial Narrow" w:eastAsiaTheme="minorEastAsia" w:hAnsi="Arial Narrow" w:cs="Times New Roman"/>
          <w:sz w:val="20"/>
          <w:szCs w:val="20"/>
          <w:lang w:eastAsia="ru-RU"/>
        </w:rPr>
        <w:t xml:space="preserve"> дня з дати отримання заявки Покупця надіслати останньому підтвердження прийняття заявки до виконання </w:t>
      </w:r>
      <w:r w:rsidRPr="00C21457">
        <w:rPr>
          <w:rFonts w:ascii="Arial Narrow" w:eastAsiaTheme="minorEastAsia" w:hAnsi="Arial Narrow" w:cs="Times New Roman"/>
          <w:sz w:val="20"/>
          <w:szCs w:val="20"/>
          <w:lang w:val="uk-UA" w:eastAsia="ru-RU"/>
        </w:rPr>
        <w:t>на електронну адресу</w:t>
      </w:r>
      <w:r w:rsidRPr="00C21457">
        <w:rPr>
          <w:rFonts w:ascii="Arial Narrow" w:eastAsiaTheme="minorEastAsia" w:hAnsi="Arial Narrow" w:cs="Times New Roman"/>
          <w:sz w:val="20"/>
          <w:szCs w:val="20"/>
          <w:lang w:eastAsia="ru-RU"/>
        </w:rPr>
        <w:t xml:space="preserve"> Покупця</w:t>
      </w:r>
      <w:r w:rsidR="00770463" w:rsidRPr="00C21457">
        <w:rPr>
          <w:rFonts w:ascii="Arial Narrow" w:eastAsiaTheme="minorEastAsia" w:hAnsi="Arial Narrow" w:cs="Times New Roman"/>
          <w:sz w:val="20"/>
          <w:szCs w:val="20"/>
          <w:lang w:val="uk-UA" w:eastAsia="ru-RU"/>
        </w:rPr>
        <w:t xml:space="preserve"> або з допомогою факсимільного зв’язку на номер телефону, зазначений в п. </w:t>
      </w:r>
      <w:r w:rsidR="00533902" w:rsidRPr="00C21457">
        <w:rPr>
          <w:rFonts w:ascii="Arial Narrow" w:eastAsiaTheme="minorEastAsia" w:hAnsi="Arial Narrow" w:cs="Times New Roman"/>
          <w:sz w:val="20"/>
          <w:szCs w:val="20"/>
          <w:lang w:val="uk-UA" w:eastAsia="ru-RU"/>
        </w:rPr>
        <w:t>12.5.</w:t>
      </w:r>
      <w:r w:rsidR="00770463" w:rsidRPr="00C21457">
        <w:rPr>
          <w:rFonts w:ascii="Arial Narrow" w:eastAsiaTheme="minorEastAsia" w:hAnsi="Arial Narrow" w:cs="Times New Roman"/>
          <w:sz w:val="20"/>
          <w:szCs w:val="20"/>
          <w:lang w:val="uk-UA" w:eastAsia="ru-RU"/>
        </w:rPr>
        <w:t xml:space="preserve"> Договору</w:t>
      </w:r>
      <w:r w:rsidRPr="00C21457">
        <w:rPr>
          <w:rFonts w:ascii="Arial Narrow" w:eastAsiaTheme="minorEastAsia" w:hAnsi="Arial Narrow" w:cs="Times New Roman"/>
          <w:sz w:val="20"/>
          <w:szCs w:val="20"/>
          <w:lang w:eastAsia="ru-RU"/>
        </w:rPr>
        <w:t>, в якому Постачальник вказує асортимент, кількість товару, ціну та вартість партії поставки товарів, або у цей строк надати відповідь щодо неможливості здійснення поставки товару.</w:t>
      </w:r>
    </w:p>
    <w:p w:rsidR="0047491C" w:rsidRPr="00C21457" w:rsidRDefault="0047491C" w:rsidP="0047491C">
      <w:pPr>
        <w:spacing w:after="0" w:line="240" w:lineRule="auto"/>
        <w:ind w:firstLine="708"/>
        <w:jc w:val="both"/>
        <w:rPr>
          <w:rFonts w:ascii="Arial Narrow" w:eastAsiaTheme="minorEastAsia" w:hAnsi="Arial Narrow" w:cs="Times New Roman"/>
          <w:sz w:val="20"/>
          <w:szCs w:val="20"/>
          <w:lang w:eastAsia="ru-RU"/>
        </w:rPr>
      </w:pPr>
      <w:r w:rsidRPr="00C21457">
        <w:rPr>
          <w:rFonts w:ascii="Arial Narrow" w:eastAsiaTheme="minorEastAsia" w:hAnsi="Arial Narrow" w:cs="Times New Roman"/>
          <w:sz w:val="20"/>
          <w:szCs w:val="20"/>
          <w:lang w:eastAsia="ru-RU"/>
        </w:rPr>
        <w:t>4.</w:t>
      </w:r>
      <w:r w:rsidRPr="00C21457">
        <w:rPr>
          <w:rFonts w:ascii="Arial Narrow" w:eastAsiaTheme="minorEastAsia" w:hAnsi="Arial Narrow" w:cs="Times New Roman"/>
          <w:sz w:val="20"/>
          <w:szCs w:val="20"/>
          <w:lang w:val="uk-UA" w:eastAsia="ru-RU"/>
        </w:rPr>
        <w:t>5</w:t>
      </w:r>
      <w:r w:rsidRPr="00C21457">
        <w:rPr>
          <w:rFonts w:ascii="Arial Narrow" w:eastAsiaTheme="minorEastAsia" w:hAnsi="Arial Narrow" w:cs="Times New Roman"/>
          <w:sz w:val="20"/>
          <w:szCs w:val="20"/>
          <w:lang w:eastAsia="ru-RU"/>
        </w:rPr>
        <w:t xml:space="preserve">. </w:t>
      </w:r>
      <w:r w:rsidRPr="00C21457">
        <w:rPr>
          <w:rFonts w:ascii="Arial Narrow" w:eastAsiaTheme="minorEastAsia" w:hAnsi="Arial Narrow" w:cs="Times New Roman"/>
          <w:sz w:val="20"/>
          <w:szCs w:val="20"/>
          <w:lang w:val="uk-UA" w:eastAsia="ru-RU"/>
        </w:rPr>
        <w:t>Узгоджений а</w:t>
      </w:r>
      <w:r w:rsidRPr="00C21457">
        <w:rPr>
          <w:rFonts w:ascii="Arial Narrow" w:eastAsiaTheme="minorEastAsia" w:hAnsi="Arial Narrow" w:cs="Times New Roman"/>
          <w:sz w:val="20"/>
          <w:szCs w:val="20"/>
          <w:lang w:eastAsia="ru-RU"/>
        </w:rPr>
        <w:t xml:space="preserve">сортимент, кількість товару, ціна та вартість кожної партії поставки товарів визначається </w:t>
      </w:r>
      <w:r w:rsidRPr="00C21457">
        <w:rPr>
          <w:rFonts w:ascii="Arial Narrow" w:eastAsiaTheme="minorEastAsia" w:hAnsi="Arial Narrow" w:cs="Times New Roman"/>
          <w:sz w:val="20"/>
          <w:szCs w:val="20"/>
          <w:lang w:val="uk-UA" w:eastAsia="ru-RU"/>
        </w:rPr>
        <w:t>у рахунку та</w:t>
      </w:r>
      <w:r w:rsidRPr="00C21457">
        <w:rPr>
          <w:rFonts w:ascii="Arial Narrow" w:eastAsiaTheme="minorEastAsia" w:hAnsi="Arial Narrow" w:cs="Times New Roman"/>
          <w:sz w:val="20"/>
          <w:szCs w:val="20"/>
          <w:lang w:eastAsia="ru-RU"/>
        </w:rPr>
        <w:t xml:space="preserve"> видатков</w:t>
      </w:r>
      <w:r w:rsidR="00D7445A">
        <w:rPr>
          <w:rFonts w:ascii="Arial Narrow" w:eastAsiaTheme="minorEastAsia" w:hAnsi="Arial Narrow" w:cs="Times New Roman"/>
          <w:sz w:val="20"/>
          <w:szCs w:val="20"/>
          <w:lang w:val="uk-UA" w:eastAsia="ru-RU"/>
        </w:rPr>
        <w:t>ій</w:t>
      </w:r>
      <w:r w:rsidRPr="00C21457">
        <w:rPr>
          <w:rFonts w:ascii="Arial Narrow" w:eastAsiaTheme="minorEastAsia" w:hAnsi="Arial Narrow" w:cs="Times New Roman"/>
          <w:sz w:val="20"/>
          <w:szCs w:val="20"/>
          <w:lang w:eastAsia="ru-RU"/>
        </w:rPr>
        <w:t xml:space="preserve"> накладній</w:t>
      </w:r>
      <w:r w:rsidRPr="00C21457">
        <w:rPr>
          <w:rFonts w:ascii="Arial Narrow" w:eastAsiaTheme="minorEastAsia" w:hAnsi="Arial Narrow" w:cs="Times New Roman"/>
          <w:sz w:val="20"/>
          <w:szCs w:val="20"/>
          <w:lang w:val="uk-UA" w:eastAsia="ru-RU"/>
        </w:rPr>
        <w:t>.</w:t>
      </w:r>
    </w:p>
    <w:p w:rsidR="0047491C" w:rsidRPr="00C21457" w:rsidRDefault="0047491C" w:rsidP="0047491C">
      <w:pPr>
        <w:spacing w:after="0" w:line="240" w:lineRule="auto"/>
        <w:ind w:firstLine="708"/>
        <w:jc w:val="both"/>
        <w:rPr>
          <w:rFonts w:ascii="Arial Narrow" w:eastAsiaTheme="minorEastAsia" w:hAnsi="Arial Narrow" w:cs="Times New Roman"/>
          <w:sz w:val="20"/>
          <w:szCs w:val="20"/>
          <w:lang w:eastAsia="ru-RU"/>
        </w:rPr>
      </w:pPr>
      <w:r w:rsidRPr="00C21457">
        <w:rPr>
          <w:rFonts w:ascii="Arial Narrow" w:eastAsiaTheme="minorEastAsia" w:hAnsi="Arial Narrow" w:cs="Times New Roman"/>
          <w:sz w:val="20"/>
          <w:szCs w:val="20"/>
          <w:lang w:eastAsia="ru-RU"/>
        </w:rPr>
        <w:t xml:space="preserve">4.6. </w:t>
      </w:r>
      <w:r w:rsidR="003359C7" w:rsidRPr="00C21457">
        <w:rPr>
          <w:rFonts w:ascii="Arial Narrow" w:eastAsiaTheme="minorEastAsia" w:hAnsi="Arial Narrow" w:cs="Times New Roman"/>
          <w:sz w:val="20"/>
          <w:szCs w:val="20"/>
          <w:lang w:val="uk-UA" w:eastAsia="ru-RU"/>
        </w:rPr>
        <w:t>Передач</w:t>
      </w:r>
      <w:r w:rsidRPr="00C21457">
        <w:rPr>
          <w:rFonts w:ascii="Arial Narrow" w:eastAsiaTheme="minorEastAsia" w:hAnsi="Arial Narrow" w:cs="Times New Roman"/>
          <w:sz w:val="20"/>
          <w:szCs w:val="20"/>
          <w:lang w:eastAsia="ru-RU"/>
        </w:rPr>
        <w:t>а товару Постачальником та його приймання Покупцем за якістю (асортиментом), кількістю провадиться на підставі видатков</w:t>
      </w:r>
      <w:r w:rsidR="00AC75DD">
        <w:rPr>
          <w:rFonts w:ascii="Arial Narrow" w:eastAsiaTheme="minorEastAsia" w:hAnsi="Arial Narrow" w:cs="Times New Roman"/>
          <w:sz w:val="20"/>
          <w:szCs w:val="20"/>
          <w:lang w:val="uk-UA" w:eastAsia="ru-RU"/>
        </w:rPr>
        <w:t>ої</w:t>
      </w:r>
      <w:r w:rsidRPr="00C21457">
        <w:rPr>
          <w:rFonts w:ascii="Arial Narrow" w:eastAsiaTheme="minorEastAsia" w:hAnsi="Arial Narrow" w:cs="Times New Roman"/>
          <w:sz w:val="20"/>
          <w:szCs w:val="20"/>
          <w:lang w:eastAsia="ru-RU"/>
        </w:rPr>
        <w:t>, товарно</w:t>
      </w:r>
      <w:r w:rsidRPr="00C21457">
        <w:rPr>
          <w:rFonts w:ascii="Arial Narrow" w:eastAsiaTheme="minorEastAsia" w:hAnsi="Arial Narrow" w:cs="Times New Roman"/>
          <w:sz w:val="20"/>
          <w:szCs w:val="20"/>
          <w:lang w:eastAsia="ru-RU"/>
        </w:rPr>
        <w:noBreakHyphen/>
        <w:t xml:space="preserve">транспортної накладної. </w:t>
      </w:r>
    </w:p>
    <w:p w:rsidR="0047491C" w:rsidRPr="00C21457" w:rsidRDefault="0047491C" w:rsidP="0047491C">
      <w:pPr>
        <w:spacing w:after="0" w:line="240" w:lineRule="auto"/>
        <w:ind w:firstLine="708"/>
        <w:jc w:val="both"/>
        <w:rPr>
          <w:rFonts w:ascii="Arial Narrow" w:eastAsiaTheme="minorEastAsia" w:hAnsi="Arial Narrow" w:cs="Times New Roman"/>
          <w:sz w:val="20"/>
          <w:szCs w:val="20"/>
          <w:lang w:eastAsia="ru-RU"/>
        </w:rPr>
      </w:pPr>
      <w:r w:rsidRPr="00C21457">
        <w:rPr>
          <w:rFonts w:ascii="Arial Narrow" w:eastAsiaTheme="minorEastAsia" w:hAnsi="Arial Narrow" w:cs="Times New Roman"/>
          <w:sz w:val="20"/>
          <w:szCs w:val="20"/>
          <w:lang w:eastAsia="ru-RU"/>
        </w:rPr>
        <w:t>4.7. Якщо при прийманні товару буде виявлений товар в асортименті, що не відповідає погодженій сторонами заявці, або не відповідає даним, зазначеним, видатково</w:t>
      </w:r>
      <w:r w:rsidRPr="00C21457">
        <w:rPr>
          <w:rFonts w:ascii="Arial Narrow" w:eastAsiaTheme="minorEastAsia" w:hAnsi="Arial Narrow" w:cs="Times New Roman"/>
          <w:sz w:val="20"/>
          <w:szCs w:val="20"/>
          <w:lang w:eastAsia="ru-RU"/>
        </w:rPr>
        <w:noBreakHyphen/>
        <w:t>прибутковій, товарно-транспортній накладній, Покупець має право:</w:t>
      </w:r>
    </w:p>
    <w:p w:rsidR="0047491C" w:rsidRPr="00C21457" w:rsidRDefault="0047491C" w:rsidP="0047491C">
      <w:pPr>
        <w:spacing w:after="0" w:line="240" w:lineRule="auto"/>
        <w:ind w:firstLine="708"/>
        <w:jc w:val="both"/>
        <w:rPr>
          <w:rFonts w:ascii="Arial Narrow" w:eastAsiaTheme="minorEastAsia" w:hAnsi="Arial Narrow" w:cs="Times New Roman"/>
          <w:sz w:val="20"/>
          <w:szCs w:val="20"/>
          <w:lang w:eastAsia="ru-RU"/>
        </w:rPr>
      </w:pPr>
      <w:r w:rsidRPr="00C21457">
        <w:rPr>
          <w:rFonts w:ascii="Arial Narrow" w:eastAsiaTheme="minorEastAsia" w:hAnsi="Arial Narrow" w:cs="Times New Roman"/>
          <w:sz w:val="20"/>
          <w:szCs w:val="20"/>
          <w:lang w:eastAsia="ru-RU"/>
        </w:rPr>
        <w:t>4.7.1 відмовитися від прийняття всього товару;</w:t>
      </w:r>
    </w:p>
    <w:p w:rsidR="0047491C" w:rsidRPr="00C21457" w:rsidRDefault="0047491C" w:rsidP="0047491C">
      <w:pPr>
        <w:spacing w:after="0" w:line="240" w:lineRule="auto"/>
        <w:ind w:firstLine="708"/>
        <w:jc w:val="both"/>
        <w:rPr>
          <w:rFonts w:ascii="Arial Narrow" w:eastAsiaTheme="minorEastAsia" w:hAnsi="Arial Narrow" w:cs="Times New Roman"/>
          <w:sz w:val="20"/>
          <w:szCs w:val="20"/>
          <w:lang w:eastAsia="ru-RU"/>
        </w:rPr>
      </w:pPr>
      <w:r w:rsidRPr="00C21457">
        <w:rPr>
          <w:rFonts w:ascii="Arial Narrow" w:eastAsiaTheme="minorEastAsia" w:hAnsi="Arial Narrow" w:cs="Times New Roman"/>
          <w:sz w:val="20"/>
          <w:szCs w:val="20"/>
          <w:lang w:eastAsia="ru-RU"/>
        </w:rPr>
        <w:t>4.7.2 прийняти частину товару, що відповідає вимогам щодо асортименту, і відмовитися від решти товару;</w:t>
      </w:r>
    </w:p>
    <w:p w:rsidR="0047491C" w:rsidRPr="00C21457" w:rsidRDefault="0047491C" w:rsidP="0047491C">
      <w:pPr>
        <w:spacing w:after="0" w:line="240" w:lineRule="auto"/>
        <w:ind w:firstLine="708"/>
        <w:jc w:val="both"/>
        <w:rPr>
          <w:rFonts w:ascii="Arial Narrow" w:eastAsiaTheme="minorEastAsia" w:hAnsi="Arial Narrow" w:cs="Times New Roman"/>
          <w:sz w:val="20"/>
          <w:szCs w:val="20"/>
          <w:lang w:eastAsia="ru-RU"/>
        </w:rPr>
      </w:pPr>
      <w:r w:rsidRPr="00C21457">
        <w:rPr>
          <w:rFonts w:ascii="Arial Narrow" w:eastAsiaTheme="minorEastAsia" w:hAnsi="Arial Narrow" w:cs="Times New Roman"/>
          <w:sz w:val="20"/>
          <w:szCs w:val="20"/>
          <w:lang w:eastAsia="ru-RU"/>
        </w:rPr>
        <w:t>4.7.3 вимагати заміни частини товару, що не відповідає погодженому асортименту;</w:t>
      </w:r>
    </w:p>
    <w:p w:rsidR="0047491C" w:rsidRPr="00C21457" w:rsidRDefault="0047491C" w:rsidP="0047491C">
      <w:pPr>
        <w:spacing w:after="0" w:line="240" w:lineRule="auto"/>
        <w:ind w:firstLine="708"/>
        <w:jc w:val="both"/>
        <w:rPr>
          <w:rFonts w:ascii="Arial Narrow" w:eastAsiaTheme="minorEastAsia" w:hAnsi="Arial Narrow" w:cs="Times New Roman"/>
          <w:sz w:val="20"/>
          <w:szCs w:val="20"/>
          <w:lang w:eastAsia="ru-RU"/>
        </w:rPr>
      </w:pPr>
      <w:r w:rsidRPr="00C21457">
        <w:rPr>
          <w:rFonts w:ascii="Arial Narrow" w:eastAsiaTheme="minorEastAsia" w:hAnsi="Arial Narrow" w:cs="Times New Roman"/>
          <w:sz w:val="20"/>
          <w:szCs w:val="20"/>
          <w:lang w:eastAsia="ru-RU"/>
        </w:rPr>
        <w:t>4.7.4 прийняти весь товар.</w:t>
      </w:r>
    </w:p>
    <w:p w:rsidR="0047491C" w:rsidRPr="00C21457" w:rsidRDefault="0047491C" w:rsidP="0047491C">
      <w:pPr>
        <w:spacing w:after="0" w:line="240" w:lineRule="auto"/>
        <w:ind w:firstLine="708"/>
        <w:jc w:val="both"/>
        <w:rPr>
          <w:rFonts w:ascii="Arial Narrow" w:eastAsiaTheme="minorEastAsia" w:hAnsi="Arial Narrow" w:cs="Times New Roman"/>
          <w:sz w:val="20"/>
          <w:szCs w:val="20"/>
          <w:lang w:eastAsia="ru-RU"/>
        </w:rPr>
      </w:pPr>
      <w:r w:rsidRPr="00C21457">
        <w:rPr>
          <w:rFonts w:ascii="Arial Narrow" w:eastAsiaTheme="minorEastAsia" w:hAnsi="Arial Narrow" w:cs="Times New Roman"/>
          <w:sz w:val="20"/>
          <w:szCs w:val="20"/>
          <w:lang w:eastAsia="ru-RU"/>
        </w:rPr>
        <w:lastRenderedPageBreak/>
        <w:t>На товар, що не відповідає вимогам щодо асортименту складається акт приймання товару, що засвідчує невідповідність асортименту. Акт підписується представником Покупця та Постачальника. Один примірник акту при цьому надається Постачальнику. У видатков</w:t>
      </w:r>
      <w:r w:rsidR="00AC75DD">
        <w:rPr>
          <w:rFonts w:ascii="Arial Narrow" w:eastAsiaTheme="minorEastAsia" w:hAnsi="Arial Narrow" w:cs="Times New Roman"/>
          <w:sz w:val="20"/>
          <w:szCs w:val="20"/>
          <w:lang w:val="uk-UA" w:eastAsia="ru-RU"/>
        </w:rPr>
        <w:t>ій</w:t>
      </w:r>
      <w:r w:rsidRPr="00C21457">
        <w:rPr>
          <w:rFonts w:ascii="Arial Narrow" w:eastAsiaTheme="minorEastAsia" w:hAnsi="Arial Narrow" w:cs="Times New Roman"/>
          <w:sz w:val="20"/>
          <w:szCs w:val="20"/>
          <w:lang w:eastAsia="ru-RU"/>
        </w:rPr>
        <w:t>, товарно-транспортній накладній робиться відмітка про складання акту. У разі відмови від всього товару, чи від частини товару Покупець такий товар не оплачує. Якщо Покупець надав вимогу щодо заміни невідповідного товару, Постачальник зобов’язаний замінити товар за свій рахунок протягом 3</w:t>
      </w:r>
      <w:r w:rsidR="00924625" w:rsidRPr="00C21457">
        <w:rPr>
          <w:rFonts w:ascii="Arial Narrow" w:eastAsiaTheme="minorEastAsia" w:hAnsi="Arial Narrow" w:cs="Times New Roman"/>
          <w:sz w:val="20"/>
          <w:szCs w:val="20"/>
          <w:lang w:val="uk-UA" w:eastAsia="ru-RU"/>
        </w:rPr>
        <w:t xml:space="preserve"> (трьох)</w:t>
      </w:r>
      <w:r w:rsidRPr="00C21457">
        <w:rPr>
          <w:rFonts w:ascii="Arial Narrow" w:eastAsiaTheme="minorEastAsia" w:hAnsi="Arial Narrow" w:cs="Times New Roman"/>
          <w:sz w:val="20"/>
          <w:szCs w:val="20"/>
          <w:lang w:eastAsia="ru-RU"/>
        </w:rPr>
        <w:t xml:space="preserve"> </w:t>
      </w:r>
      <w:r w:rsidR="00924625" w:rsidRPr="00C21457">
        <w:rPr>
          <w:rFonts w:ascii="Arial Narrow" w:eastAsiaTheme="minorEastAsia" w:hAnsi="Arial Narrow" w:cs="Times New Roman"/>
          <w:sz w:val="20"/>
          <w:szCs w:val="20"/>
          <w:lang w:val="uk-UA" w:eastAsia="ru-RU"/>
        </w:rPr>
        <w:t xml:space="preserve">робочих </w:t>
      </w:r>
      <w:r w:rsidRPr="00C21457">
        <w:rPr>
          <w:rFonts w:ascii="Arial Narrow" w:eastAsiaTheme="minorEastAsia" w:hAnsi="Arial Narrow" w:cs="Times New Roman"/>
          <w:sz w:val="20"/>
          <w:szCs w:val="20"/>
          <w:lang w:eastAsia="ru-RU"/>
        </w:rPr>
        <w:t>днів з моменту отримання вимоги від Покупця.</w:t>
      </w:r>
    </w:p>
    <w:p w:rsidR="0047491C" w:rsidRPr="00C21457" w:rsidRDefault="0047491C" w:rsidP="0047491C">
      <w:pPr>
        <w:spacing w:after="0" w:line="240" w:lineRule="auto"/>
        <w:ind w:firstLine="708"/>
        <w:jc w:val="both"/>
        <w:rPr>
          <w:rFonts w:ascii="Arial Narrow" w:eastAsiaTheme="minorEastAsia" w:hAnsi="Arial Narrow" w:cs="Times New Roman"/>
          <w:sz w:val="20"/>
          <w:szCs w:val="20"/>
          <w:lang w:eastAsia="ru-RU"/>
        </w:rPr>
      </w:pPr>
      <w:r w:rsidRPr="00C21457">
        <w:rPr>
          <w:rFonts w:ascii="Arial Narrow" w:eastAsiaTheme="minorEastAsia" w:hAnsi="Arial Narrow" w:cs="Times New Roman"/>
          <w:sz w:val="20"/>
          <w:szCs w:val="20"/>
          <w:lang w:eastAsia="ru-RU"/>
        </w:rPr>
        <w:t>4.8. Якщо при приймання товару виявиться менша кількість товару ніж встановлено видатково</w:t>
      </w:r>
      <w:r w:rsidR="00AC75DD">
        <w:rPr>
          <w:rFonts w:ascii="Arial Narrow" w:eastAsiaTheme="minorEastAsia" w:hAnsi="Arial Narrow" w:cs="Times New Roman"/>
          <w:sz w:val="20"/>
          <w:szCs w:val="20"/>
          <w:lang w:val="uk-UA" w:eastAsia="ru-RU"/>
        </w:rPr>
        <w:t>ю</w:t>
      </w:r>
      <w:r w:rsidRPr="00C21457">
        <w:rPr>
          <w:rFonts w:ascii="Arial Narrow" w:eastAsiaTheme="minorEastAsia" w:hAnsi="Arial Narrow" w:cs="Times New Roman"/>
          <w:sz w:val="20"/>
          <w:szCs w:val="20"/>
          <w:lang w:eastAsia="ru-RU"/>
        </w:rPr>
        <w:t>, товарно-транспортною накладною, Покупець має право відмовитися від переданого товару та його оплати, або вимагати передання кількості товару, якої не вистачає.</w:t>
      </w:r>
    </w:p>
    <w:p w:rsidR="0047491C" w:rsidRPr="00C21457" w:rsidRDefault="0047491C" w:rsidP="0047491C">
      <w:pPr>
        <w:spacing w:after="0" w:line="240" w:lineRule="auto"/>
        <w:ind w:firstLine="708"/>
        <w:jc w:val="both"/>
        <w:rPr>
          <w:rFonts w:ascii="Arial Narrow" w:eastAsiaTheme="minorEastAsia" w:hAnsi="Arial Narrow" w:cs="Times New Roman"/>
          <w:sz w:val="20"/>
          <w:szCs w:val="20"/>
          <w:lang w:eastAsia="ru-RU"/>
        </w:rPr>
      </w:pPr>
      <w:r w:rsidRPr="00C21457">
        <w:rPr>
          <w:rFonts w:ascii="Arial Narrow" w:eastAsiaTheme="minorEastAsia" w:hAnsi="Arial Narrow" w:cs="Times New Roman"/>
          <w:sz w:val="20"/>
          <w:szCs w:val="20"/>
          <w:lang w:eastAsia="ru-RU"/>
        </w:rPr>
        <w:t>У разі надання вимоги щодо передання кількості товару, якого не вистачає, Постачальник повинен передати Покупцю цю кількість товару протягом 3 (</w:t>
      </w:r>
      <w:r w:rsidR="0071339C" w:rsidRPr="00C21457">
        <w:rPr>
          <w:rFonts w:ascii="Arial Narrow" w:eastAsiaTheme="minorEastAsia" w:hAnsi="Arial Narrow" w:cs="Times New Roman"/>
          <w:sz w:val="20"/>
          <w:szCs w:val="20"/>
          <w:lang w:val="uk-UA" w:eastAsia="ru-RU"/>
        </w:rPr>
        <w:t>трьох</w:t>
      </w:r>
      <w:r w:rsidRPr="00C21457">
        <w:rPr>
          <w:rFonts w:ascii="Arial Narrow" w:eastAsiaTheme="minorEastAsia" w:hAnsi="Arial Narrow" w:cs="Times New Roman"/>
          <w:sz w:val="20"/>
          <w:szCs w:val="20"/>
          <w:lang w:eastAsia="ru-RU"/>
        </w:rPr>
        <w:t>) днів з моменту отримання такої вимоги. При прийнятті товару у меншій кількості ніж зазначено відповідною накладною, сторони складають акт приймання товару. Акт підписується представником Покупця та Постачальника. Один примірник акту при цьому надається Постачальнику. У видатков</w:t>
      </w:r>
      <w:r w:rsidR="00AC75DD">
        <w:rPr>
          <w:rFonts w:ascii="Arial Narrow" w:eastAsiaTheme="minorEastAsia" w:hAnsi="Arial Narrow" w:cs="Times New Roman"/>
          <w:sz w:val="20"/>
          <w:szCs w:val="20"/>
          <w:lang w:val="uk-UA" w:eastAsia="ru-RU"/>
        </w:rPr>
        <w:t>ій</w:t>
      </w:r>
      <w:r w:rsidRPr="00C21457">
        <w:rPr>
          <w:rFonts w:ascii="Arial Narrow" w:eastAsiaTheme="minorEastAsia" w:hAnsi="Arial Narrow" w:cs="Times New Roman"/>
          <w:sz w:val="20"/>
          <w:szCs w:val="20"/>
          <w:lang w:eastAsia="ru-RU"/>
        </w:rPr>
        <w:t>, товарно-транспортній накладній робиться відмітка про складання акту.</w:t>
      </w:r>
    </w:p>
    <w:p w:rsidR="0047491C" w:rsidRPr="00C21457" w:rsidRDefault="0047491C" w:rsidP="0047491C">
      <w:pPr>
        <w:spacing w:after="0" w:line="240" w:lineRule="auto"/>
        <w:ind w:firstLine="708"/>
        <w:jc w:val="both"/>
        <w:rPr>
          <w:rFonts w:ascii="Arial Narrow" w:eastAsiaTheme="minorEastAsia" w:hAnsi="Arial Narrow" w:cs="Times New Roman"/>
          <w:sz w:val="20"/>
          <w:szCs w:val="20"/>
          <w:lang w:eastAsia="ru-RU"/>
        </w:rPr>
      </w:pPr>
      <w:r w:rsidRPr="00C21457">
        <w:rPr>
          <w:rFonts w:ascii="Arial Narrow" w:eastAsiaTheme="minorEastAsia" w:hAnsi="Arial Narrow" w:cs="Times New Roman"/>
          <w:sz w:val="20"/>
          <w:szCs w:val="20"/>
          <w:lang w:eastAsia="ru-RU"/>
        </w:rPr>
        <w:t>4.9. У випадку виявлення надлишків товару щодо кількості, зазначеної в видатков</w:t>
      </w:r>
      <w:r w:rsidR="00AC75DD">
        <w:rPr>
          <w:rFonts w:ascii="Arial Narrow" w:eastAsiaTheme="minorEastAsia" w:hAnsi="Arial Narrow" w:cs="Times New Roman"/>
          <w:sz w:val="20"/>
          <w:szCs w:val="20"/>
          <w:lang w:val="uk-UA" w:eastAsia="ru-RU"/>
        </w:rPr>
        <w:t>ій</w:t>
      </w:r>
      <w:r w:rsidRPr="00C21457">
        <w:rPr>
          <w:rFonts w:ascii="Arial Narrow" w:eastAsiaTheme="minorEastAsia" w:hAnsi="Arial Narrow" w:cs="Times New Roman"/>
          <w:sz w:val="20"/>
          <w:szCs w:val="20"/>
          <w:lang w:eastAsia="ru-RU"/>
        </w:rPr>
        <w:t>, товарно-транспортній накладній, заявці, Покупець повідомляє про це Постачальника.</w:t>
      </w:r>
    </w:p>
    <w:p w:rsidR="0047491C" w:rsidRPr="00C21457" w:rsidRDefault="0047491C" w:rsidP="0047491C">
      <w:pPr>
        <w:spacing w:after="0" w:line="240" w:lineRule="auto"/>
        <w:ind w:firstLine="708"/>
        <w:jc w:val="both"/>
        <w:rPr>
          <w:rFonts w:ascii="Arial Narrow" w:eastAsiaTheme="minorEastAsia" w:hAnsi="Arial Narrow" w:cs="Times New Roman"/>
          <w:sz w:val="20"/>
          <w:szCs w:val="20"/>
          <w:lang w:eastAsia="ru-RU"/>
        </w:rPr>
      </w:pPr>
      <w:r w:rsidRPr="00C21457">
        <w:rPr>
          <w:rFonts w:ascii="Arial Narrow" w:eastAsiaTheme="minorEastAsia" w:hAnsi="Arial Narrow" w:cs="Times New Roman"/>
          <w:sz w:val="20"/>
          <w:szCs w:val="20"/>
          <w:lang w:eastAsia="ru-RU"/>
        </w:rPr>
        <w:t>Покупець має право:</w:t>
      </w:r>
    </w:p>
    <w:p w:rsidR="0047491C" w:rsidRPr="00C21457" w:rsidRDefault="0047491C" w:rsidP="0047491C">
      <w:pPr>
        <w:spacing w:after="0" w:line="240" w:lineRule="auto"/>
        <w:ind w:firstLine="708"/>
        <w:jc w:val="both"/>
        <w:rPr>
          <w:rFonts w:ascii="Arial Narrow" w:eastAsiaTheme="minorEastAsia" w:hAnsi="Arial Narrow" w:cs="Times New Roman"/>
          <w:sz w:val="20"/>
          <w:szCs w:val="20"/>
          <w:lang w:eastAsia="ru-RU"/>
        </w:rPr>
      </w:pPr>
      <w:r w:rsidRPr="00C21457">
        <w:rPr>
          <w:rFonts w:ascii="Arial Narrow" w:eastAsiaTheme="minorEastAsia" w:hAnsi="Arial Narrow" w:cs="Times New Roman"/>
          <w:sz w:val="20"/>
          <w:szCs w:val="20"/>
          <w:lang w:eastAsia="ru-RU"/>
        </w:rPr>
        <w:t>-  не приймати не замовлений ним товар;</w:t>
      </w:r>
    </w:p>
    <w:p w:rsidR="0047491C" w:rsidRPr="00C21457" w:rsidRDefault="0047491C" w:rsidP="0047491C">
      <w:pPr>
        <w:spacing w:after="0" w:line="240" w:lineRule="auto"/>
        <w:ind w:firstLine="708"/>
        <w:jc w:val="both"/>
        <w:rPr>
          <w:rFonts w:ascii="Arial Narrow" w:eastAsiaTheme="minorEastAsia" w:hAnsi="Arial Narrow" w:cs="Times New Roman"/>
          <w:sz w:val="20"/>
          <w:szCs w:val="20"/>
          <w:lang w:eastAsia="ru-RU"/>
        </w:rPr>
      </w:pPr>
      <w:r w:rsidRPr="00C21457">
        <w:rPr>
          <w:rFonts w:ascii="Arial Narrow" w:eastAsiaTheme="minorEastAsia" w:hAnsi="Arial Narrow" w:cs="Times New Roman"/>
          <w:sz w:val="20"/>
          <w:szCs w:val="20"/>
          <w:lang w:eastAsia="ru-RU"/>
        </w:rPr>
        <w:t>- прийняти більшу кількість товару, оплатити додатково прийнятий ним товар, за цінами</w:t>
      </w:r>
      <w:r w:rsidRPr="00C21457">
        <w:rPr>
          <w:rFonts w:ascii="Arial Narrow" w:eastAsiaTheme="minorEastAsia" w:hAnsi="Arial Narrow" w:cs="Times New Roman"/>
          <w:sz w:val="20"/>
          <w:szCs w:val="20"/>
          <w:lang w:val="uk-UA" w:eastAsia="ru-RU"/>
        </w:rPr>
        <w:t xml:space="preserve"> аналогічного товару</w:t>
      </w:r>
      <w:r w:rsidRPr="00C21457">
        <w:rPr>
          <w:rFonts w:ascii="Arial Narrow" w:eastAsiaTheme="minorEastAsia" w:hAnsi="Arial Narrow" w:cs="Times New Roman"/>
          <w:sz w:val="20"/>
          <w:szCs w:val="20"/>
          <w:lang w:eastAsia="ru-RU"/>
        </w:rPr>
        <w:t xml:space="preserve">, визначеними у </w:t>
      </w:r>
      <w:r w:rsidR="00FA5D06" w:rsidRPr="00C21457">
        <w:rPr>
          <w:rFonts w:ascii="Arial Narrow" w:eastAsiaTheme="minorEastAsia" w:hAnsi="Arial Narrow" w:cs="Times New Roman"/>
          <w:sz w:val="20"/>
          <w:szCs w:val="20"/>
          <w:lang w:val="uk-UA" w:eastAsia="ru-RU"/>
        </w:rPr>
        <w:t xml:space="preserve">видатково-прибутковій </w:t>
      </w:r>
      <w:r w:rsidRPr="00C21457">
        <w:rPr>
          <w:rFonts w:ascii="Arial Narrow" w:eastAsiaTheme="minorEastAsia" w:hAnsi="Arial Narrow" w:cs="Times New Roman"/>
          <w:sz w:val="20"/>
          <w:szCs w:val="20"/>
          <w:lang w:val="uk-UA" w:eastAsia="ru-RU"/>
        </w:rPr>
        <w:t xml:space="preserve">накладній </w:t>
      </w:r>
      <w:r w:rsidRPr="00C21457">
        <w:rPr>
          <w:rFonts w:ascii="Arial Narrow" w:eastAsiaTheme="minorEastAsia" w:hAnsi="Arial Narrow" w:cs="Times New Roman"/>
          <w:sz w:val="20"/>
          <w:szCs w:val="20"/>
          <w:lang w:eastAsia="ru-RU"/>
        </w:rPr>
        <w:t>протягом 3 робочих днів за дати поставки.</w:t>
      </w:r>
    </w:p>
    <w:p w:rsidR="0047491C" w:rsidRPr="00C21457" w:rsidRDefault="0047491C" w:rsidP="0047491C">
      <w:pPr>
        <w:spacing w:after="0" w:line="240" w:lineRule="auto"/>
        <w:ind w:firstLine="708"/>
        <w:jc w:val="both"/>
        <w:rPr>
          <w:rFonts w:ascii="Arial Narrow" w:eastAsiaTheme="minorEastAsia" w:hAnsi="Arial Narrow" w:cs="Times New Roman"/>
          <w:sz w:val="20"/>
          <w:szCs w:val="20"/>
          <w:lang w:eastAsia="ru-RU"/>
        </w:rPr>
      </w:pPr>
      <w:r w:rsidRPr="00C21457">
        <w:rPr>
          <w:rFonts w:ascii="Arial Narrow" w:eastAsiaTheme="minorEastAsia" w:hAnsi="Arial Narrow" w:cs="Times New Roman"/>
          <w:sz w:val="20"/>
          <w:szCs w:val="20"/>
          <w:lang w:eastAsia="ru-RU"/>
        </w:rPr>
        <w:t>4.10. Під час приймання товару від Постачальника, Покупець здійснює перевірку товару за якістю на предмет неушкодженості пакування товару. У випадку виявлення пошкодження пакування товарів Покупець здійснює огляд такого товару на предмет наявності недоліків щодо його якості. За результатами такого огляду, у випадку пошкодження товарів, складається відповідний акт приймання товару із зазначенням даних про виявлене пошкодження товарів. Акт підписується представником Покупця та Постачальника. Один примірник акту при цьому надається Постачальнику. У видатково</w:t>
      </w:r>
      <w:r w:rsidRPr="00C21457">
        <w:rPr>
          <w:rFonts w:ascii="Arial Narrow" w:eastAsiaTheme="minorEastAsia" w:hAnsi="Arial Narrow" w:cs="Times New Roman"/>
          <w:sz w:val="20"/>
          <w:szCs w:val="20"/>
          <w:lang w:eastAsia="ru-RU"/>
        </w:rPr>
        <w:noBreakHyphen/>
        <w:t>прибутковій, товарно-транспортній накладній робиться відмітка про складання акту.</w:t>
      </w:r>
    </w:p>
    <w:p w:rsidR="0047491C" w:rsidRPr="00C21457" w:rsidRDefault="0047491C" w:rsidP="0047491C">
      <w:pPr>
        <w:spacing w:after="0" w:line="240" w:lineRule="auto"/>
        <w:ind w:firstLine="708"/>
        <w:jc w:val="both"/>
        <w:rPr>
          <w:rFonts w:ascii="Arial Narrow" w:eastAsiaTheme="minorEastAsia" w:hAnsi="Arial Narrow" w:cs="Times New Roman"/>
          <w:sz w:val="20"/>
          <w:szCs w:val="20"/>
          <w:lang w:eastAsia="ru-RU"/>
        </w:rPr>
      </w:pPr>
      <w:r w:rsidRPr="00C21457">
        <w:rPr>
          <w:rFonts w:ascii="Arial Narrow" w:eastAsiaTheme="minorEastAsia" w:hAnsi="Arial Narrow" w:cs="Times New Roman"/>
          <w:sz w:val="20"/>
          <w:szCs w:val="20"/>
          <w:lang w:eastAsia="ru-RU"/>
        </w:rPr>
        <w:t>При виявленні пошкодження товару, Покупець має право:</w:t>
      </w:r>
    </w:p>
    <w:p w:rsidR="0047491C" w:rsidRPr="00C21457" w:rsidRDefault="0047491C" w:rsidP="0047491C">
      <w:pPr>
        <w:spacing w:after="0" w:line="240" w:lineRule="auto"/>
        <w:ind w:firstLine="708"/>
        <w:jc w:val="both"/>
        <w:rPr>
          <w:rFonts w:ascii="Arial Narrow" w:eastAsiaTheme="minorEastAsia" w:hAnsi="Arial Narrow" w:cs="Times New Roman"/>
          <w:sz w:val="20"/>
          <w:szCs w:val="20"/>
          <w:lang w:eastAsia="ru-RU"/>
        </w:rPr>
      </w:pPr>
      <w:r w:rsidRPr="00C21457">
        <w:rPr>
          <w:rFonts w:ascii="Arial Narrow" w:eastAsiaTheme="minorEastAsia" w:hAnsi="Arial Narrow" w:cs="Times New Roman"/>
          <w:sz w:val="20"/>
          <w:szCs w:val="20"/>
          <w:lang w:eastAsia="ru-RU"/>
        </w:rPr>
        <w:t>- вимагати заміни пошкодженого товару;</w:t>
      </w:r>
    </w:p>
    <w:p w:rsidR="0047491C" w:rsidRPr="00C21457" w:rsidRDefault="0047491C" w:rsidP="0047491C">
      <w:pPr>
        <w:spacing w:after="0" w:line="240" w:lineRule="auto"/>
        <w:ind w:firstLine="708"/>
        <w:jc w:val="both"/>
        <w:rPr>
          <w:rFonts w:ascii="Arial Narrow" w:eastAsiaTheme="minorEastAsia" w:hAnsi="Arial Narrow" w:cs="Times New Roman"/>
          <w:sz w:val="20"/>
          <w:szCs w:val="20"/>
          <w:lang w:eastAsia="ru-RU"/>
        </w:rPr>
      </w:pPr>
      <w:r w:rsidRPr="00C21457">
        <w:rPr>
          <w:rFonts w:ascii="Arial Narrow" w:eastAsiaTheme="minorEastAsia" w:hAnsi="Arial Narrow" w:cs="Times New Roman"/>
          <w:sz w:val="20"/>
          <w:szCs w:val="20"/>
          <w:lang w:eastAsia="ru-RU"/>
        </w:rPr>
        <w:t>- відмовитися від прийняття пошкодженого товару.</w:t>
      </w:r>
    </w:p>
    <w:p w:rsidR="0047491C" w:rsidRPr="00C21457" w:rsidRDefault="0047491C" w:rsidP="0047491C">
      <w:pPr>
        <w:spacing w:after="0" w:line="240" w:lineRule="auto"/>
        <w:ind w:firstLine="708"/>
        <w:jc w:val="both"/>
        <w:rPr>
          <w:rFonts w:ascii="Arial Narrow" w:eastAsiaTheme="minorEastAsia" w:hAnsi="Arial Narrow" w:cs="Times New Roman"/>
          <w:sz w:val="20"/>
          <w:szCs w:val="20"/>
          <w:lang w:eastAsia="ru-RU"/>
        </w:rPr>
      </w:pPr>
      <w:r w:rsidRPr="00C21457">
        <w:rPr>
          <w:rFonts w:ascii="Arial Narrow" w:eastAsiaTheme="minorEastAsia" w:hAnsi="Arial Narrow" w:cs="Times New Roman"/>
          <w:sz w:val="20"/>
          <w:szCs w:val="20"/>
          <w:lang w:eastAsia="ru-RU"/>
        </w:rPr>
        <w:t>У випадку вимоги Покупця щодо заміни пошкодженого товару, Постачальник замінює пошкоджений товар протягом 3</w:t>
      </w:r>
      <w:r w:rsidR="00924625" w:rsidRPr="00C21457">
        <w:rPr>
          <w:rFonts w:ascii="Arial Narrow" w:eastAsiaTheme="minorEastAsia" w:hAnsi="Arial Narrow" w:cs="Times New Roman"/>
          <w:sz w:val="20"/>
          <w:szCs w:val="20"/>
          <w:lang w:val="uk-UA" w:eastAsia="ru-RU"/>
        </w:rPr>
        <w:t xml:space="preserve"> (трьох) робочих</w:t>
      </w:r>
      <w:r w:rsidRPr="00C21457">
        <w:rPr>
          <w:rFonts w:ascii="Arial Narrow" w:eastAsiaTheme="minorEastAsia" w:hAnsi="Arial Narrow" w:cs="Times New Roman"/>
          <w:sz w:val="20"/>
          <w:szCs w:val="20"/>
          <w:lang w:eastAsia="ru-RU"/>
        </w:rPr>
        <w:t xml:space="preserve"> днів від дати його поставки за свій рахунок. </w:t>
      </w:r>
    </w:p>
    <w:p w:rsidR="0047491C" w:rsidRPr="00C21457" w:rsidRDefault="0047491C" w:rsidP="0047491C">
      <w:pPr>
        <w:spacing w:after="0" w:line="240" w:lineRule="auto"/>
        <w:ind w:firstLine="708"/>
        <w:jc w:val="both"/>
        <w:rPr>
          <w:rFonts w:ascii="Arial Narrow" w:eastAsiaTheme="minorEastAsia" w:hAnsi="Arial Narrow" w:cs="Times New Roman"/>
          <w:sz w:val="20"/>
          <w:szCs w:val="20"/>
          <w:lang w:eastAsia="ru-RU"/>
        </w:rPr>
      </w:pPr>
      <w:r w:rsidRPr="00C21457">
        <w:rPr>
          <w:rFonts w:ascii="Arial Narrow" w:eastAsiaTheme="minorEastAsia" w:hAnsi="Arial Narrow" w:cs="Times New Roman"/>
          <w:sz w:val="20"/>
          <w:szCs w:val="20"/>
          <w:lang w:eastAsia="ru-RU"/>
        </w:rPr>
        <w:t>Якщо Покупець відмовився від прийняття пошкодженого товару, повернення такого товару здійснюється за рахунок Постачальника.</w:t>
      </w:r>
    </w:p>
    <w:p w:rsidR="0047491C" w:rsidRPr="00C21457" w:rsidRDefault="0047491C" w:rsidP="0047491C">
      <w:pPr>
        <w:spacing w:after="0" w:line="240" w:lineRule="auto"/>
        <w:ind w:firstLine="708"/>
        <w:jc w:val="both"/>
        <w:rPr>
          <w:rFonts w:ascii="Arial Narrow" w:eastAsiaTheme="minorEastAsia" w:hAnsi="Arial Narrow" w:cs="Times New Roman"/>
          <w:sz w:val="20"/>
          <w:szCs w:val="20"/>
          <w:lang w:eastAsia="ru-RU"/>
        </w:rPr>
      </w:pPr>
      <w:r w:rsidRPr="00C21457">
        <w:rPr>
          <w:rFonts w:ascii="Arial Narrow" w:eastAsiaTheme="minorEastAsia" w:hAnsi="Arial Narrow" w:cs="Times New Roman"/>
          <w:sz w:val="20"/>
          <w:szCs w:val="20"/>
          <w:lang w:eastAsia="ru-RU"/>
        </w:rPr>
        <w:t xml:space="preserve">У випадку встановлення пошкодження упаковки товару без пошкодження цілісності товару, Постачальник замінює такий товар протягом 3 </w:t>
      </w:r>
      <w:r w:rsidR="00924625" w:rsidRPr="00C21457">
        <w:rPr>
          <w:rFonts w:ascii="Arial Narrow" w:eastAsiaTheme="minorEastAsia" w:hAnsi="Arial Narrow" w:cs="Times New Roman"/>
          <w:sz w:val="20"/>
          <w:szCs w:val="20"/>
          <w:lang w:val="uk-UA" w:eastAsia="ru-RU"/>
        </w:rPr>
        <w:t xml:space="preserve">(трьох) робочих </w:t>
      </w:r>
      <w:r w:rsidRPr="00C21457">
        <w:rPr>
          <w:rFonts w:ascii="Arial Narrow" w:eastAsiaTheme="minorEastAsia" w:hAnsi="Arial Narrow" w:cs="Times New Roman"/>
          <w:sz w:val="20"/>
          <w:szCs w:val="20"/>
          <w:lang w:eastAsia="ru-RU"/>
        </w:rPr>
        <w:t>днів від дати поставки за свій рахунок.</w:t>
      </w:r>
    </w:p>
    <w:p w:rsidR="0047491C" w:rsidRPr="00C21457" w:rsidRDefault="0047491C" w:rsidP="0047491C">
      <w:pPr>
        <w:spacing w:after="0" w:line="240" w:lineRule="auto"/>
        <w:ind w:firstLine="708"/>
        <w:jc w:val="both"/>
        <w:rPr>
          <w:rFonts w:ascii="Arial Narrow" w:eastAsiaTheme="minorEastAsia" w:hAnsi="Arial Narrow" w:cs="Times New Roman"/>
          <w:sz w:val="20"/>
          <w:szCs w:val="20"/>
          <w:lang w:eastAsia="ru-RU"/>
        </w:rPr>
      </w:pPr>
      <w:r w:rsidRPr="00C21457">
        <w:rPr>
          <w:rFonts w:ascii="Arial Narrow" w:eastAsiaTheme="minorEastAsia" w:hAnsi="Arial Narrow" w:cs="Times New Roman"/>
          <w:sz w:val="20"/>
          <w:szCs w:val="20"/>
          <w:lang w:eastAsia="ru-RU"/>
        </w:rPr>
        <w:t>4.11. Строк для перевірки якості товару щодо наявності прихованих недоліків (таких, що встановити при звичайному візуальному огляді неможливо) та перевірки комплектності товару, складає 14</w:t>
      </w:r>
      <w:r w:rsidR="00924625" w:rsidRPr="00C21457">
        <w:rPr>
          <w:rFonts w:ascii="Arial Narrow" w:eastAsiaTheme="minorEastAsia" w:hAnsi="Arial Narrow" w:cs="Times New Roman"/>
          <w:sz w:val="20"/>
          <w:szCs w:val="20"/>
          <w:lang w:val="uk-UA" w:eastAsia="ru-RU"/>
        </w:rPr>
        <w:t xml:space="preserve"> (чотирнадцяти) робочих</w:t>
      </w:r>
      <w:r w:rsidRPr="00C21457">
        <w:rPr>
          <w:rFonts w:ascii="Arial Narrow" w:eastAsiaTheme="minorEastAsia" w:hAnsi="Arial Narrow" w:cs="Times New Roman"/>
          <w:sz w:val="20"/>
          <w:szCs w:val="20"/>
          <w:lang w:eastAsia="ru-RU"/>
        </w:rPr>
        <w:t xml:space="preserve"> днів від дати поставки. У випадку встановлення прихованих недоліків Покупець повідомляє про це Постачальника письмово протягом 14</w:t>
      </w:r>
      <w:r w:rsidR="00924625" w:rsidRPr="00C21457">
        <w:rPr>
          <w:rFonts w:ascii="Arial Narrow" w:eastAsiaTheme="minorEastAsia" w:hAnsi="Arial Narrow" w:cs="Times New Roman"/>
          <w:sz w:val="20"/>
          <w:szCs w:val="20"/>
          <w:lang w:val="uk-UA" w:eastAsia="ru-RU"/>
        </w:rPr>
        <w:t xml:space="preserve"> (чотирнадцяти)</w:t>
      </w:r>
      <w:r w:rsidRPr="00C21457">
        <w:rPr>
          <w:rFonts w:ascii="Arial Narrow" w:eastAsiaTheme="minorEastAsia" w:hAnsi="Arial Narrow" w:cs="Times New Roman"/>
          <w:sz w:val="20"/>
          <w:szCs w:val="20"/>
          <w:lang w:eastAsia="ru-RU"/>
        </w:rPr>
        <w:t xml:space="preserve"> </w:t>
      </w:r>
      <w:r w:rsidR="00924625" w:rsidRPr="00C21457">
        <w:rPr>
          <w:rFonts w:ascii="Arial Narrow" w:eastAsiaTheme="minorEastAsia" w:hAnsi="Arial Narrow" w:cs="Times New Roman"/>
          <w:sz w:val="20"/>
          <w:szCs w:val="20"/>
          <w:lang w:val="uk-UA" w:eastAsia="ru-RU"/>
        </w:rPr>
        <w:t xml:space="preserve">робочих </w:t>
      </w:r>
      <w:r w:rsidRPr="00C21457">
        <w:rPr>
          <w:rFonts w:ascii="Arial Narrow" w:eastAsiaTheme="minorEastAsia" w:hAnsi="Arial Narrow" w:cs="Times New Roman"/>
          <w:sz w:val="20"/>
          <w:szCs w:val="20"/>
          <w:lang w:eastAsia="ru-RU"/>
        </w:rPr>
        <w:t>днів від дати встановлення таких недоліків. Покупець складає акт приймання товару про встановлення прихованих недоліків та направляє його Постачальнику протягом 1</w:t>
      </w:r>
      <w:r w:rsidR="00924625" w:rsidRPr="00C21457">
        <w:rPr>
          <w:rFonts w:ascii="Arial Narrow" w:eastAsiaTheme="minorEastAsia" w:hAnsi="Arial Narrow" w:cs="Times New Roman"/>
          <w:sz w:val="20"/>
          <w:szCs w:val="20"/>
          <w:lang w:val="uk-UA" w:eastAsia="ru-RU"/>
        </w:rPr>
        <w:t xml:space="preserve"> (одного) робочого</w:t>
      </w:r>
      <w:r w:rsidRPr="00C21457">
        <w:rPr>
          <w:rFonts w:ascii="Arial Narrow" w:eastAsiaTheme="minorEastAsia" w:hAnsi="Arial Narrow" w:cs="Times New Roman"/>
          <w:sz w:val="20"/>
          <w:szCs w:val="20"/>
          <w:lang w:eastAsia="ru-RU"/>
        </w:rPr>
        <w:t xml:space="preserve"> дня від дати його складання. Постачальник замінює неякісний товар протягом 3 </w:t>
      </w:r>
      <w:r w:rsidR="00924625" w:rsidRPr="00C21457">
        <w:rPr>
          <w:rFonts w:ascii="Arial Narrow" w:eastAsiaTheme="minorEastAsia" w:hAnsi="Arial Narrow" w:cs="Times New Roman"/>
          <w:sz w:val="20"/>
          <w:szCs w:val="20"/>
          <w:lang w:val="uk-UA" w:eastAsia="ru-RU"/>
        </w:rPr>
        <w:t xml:space="preserve">(трьох) робочих </w:t>
      </w:r>
      <w:r w:rsidRPr="00C21457">
        <w:rPr>
          <w:rFonts w:ascii="Arial Narrow" w:eastAsiaTheme="minorEastAsia" w:hAnsi="Arial Narrow" w:cs="Times New Roman"/>
          <w:sz w:val="20"/>
          <w:szCs w:val="20"/>
          <w:lang w:eastAsia="ru-RU"/>
        </w:rPr>
        <w:t xml:space="preserve">днів від дати отримання акту від Покупця. Всі витрати по заміні неякісного товару несе Постачальник. </w:t>
      </w:r>
    </w:p>
    <w:p w:rsidR="0047491C" w:rsidRPr="00C21457" w:rsidRDefault="0047491C" w:rsidP="0047491C">
      <w:pPr>
        <w:spacing w:after="0" w:line="240" w:lineRule="auto"/>
        <w:ind w:firstLine="708"/>
        <w:jc w:val="both"/>
        <w:rPr>
          <w:rFonts w:ascii="Arial Narrow" w:eastAsiaTheme="minorEastAsia" w:hAnsi="Arial Narrow" w:cs="Times New Roman"/>
          <w:sz w:val="20"/>
          <w:szCs w:val="20"/>
          <w:lang w:eastAsia="ru-RU"/>
        </w:rPr>
      </w:pPr>
      <w:r w:rsidRPr="00C21457">
        <w:rPr>
          <w:rFonts w:ascii="Arial Narrow" w:eastAsiaTheme="minorEastAsia" w:hAnsi="Arial Narrow" w:cs="Times New Roman"/>
          <w:sz w:val="20"/>
          <w:szCs w:val="20"/>
          <w:lang w:eastAsia="ru-RU"/>
        </w:rPr>
        <w:t>4.12. В разі встановлення дефектів у товарі протягом гарантійного строку Покупець надає Постачальнику претензію в межах гарантійного строку.</w:t>
      </w:r>
    </w:p>
    <w:p w:rsidR="0047491C" w:rsidRPr="00C21457" w:rsidRDefault="0047491C" w:rsidP="0047491C">
      <w:pPr>
        <w:spacing w:after="0" w:line="240" w:lineRule="auto"/>
        <w:jc w:val="both"/>
        <w:rPr>
          <w:rFonts w:ascii="Arial Narrow" w:eastAsiaTheme="minorEastAsia" w:hAnsi="Arial Narrow" w:cs="Times New Roman"/>
          <w:sz w:val="20"/>
          <w:szCs w:val="20"/>
          <w:lang w:eastAsia="ru-RU"/>
        </w:rPr>
      </w:pPr>
    </w:p>
    <w:p w:rsidR="0047491C" w:rsidRPr="00C21457" w:rsidRDefault="0047491C" w:rsidP="0047491C">
      <w:pPr>
        <w:spacing w:after="0" w:line="240" w:lineRule="auto"/>
        <w:jc w:val="center"/>
        <w:rPr>
          <w:rFonts w:ascii="Arial Narrow" w:eastAsiaTheme="minorEastAsia" w:hAnsi="Arial Narrow" w:cs="Times New Roman"/>
          <w:sz w:val="20"/>
          <w:szCs w:val="20"/>
          <w:lang w:eastAsia="ru-RU"/>
        </w:rPr>
      </w:pPr>
      <w:r w:rsidRPr="00C21457">
        <w:rPr>
          <w:rFonts w:ascii="Arial Narrow" w:eastAsiaTheme="minorEastAsia" w:hAnsi="Arial Narrow" w:cs="Times New Roman"/>
          <w:sz w:val="20"/>
          <w:szCs w:val="20"/>
          <w:lang w:eastAsia="ru-RU"/>
        </w:rPr>
        <w:t>5. ЯКІСТЬ ТОВАРІВ, ЩО ПОСТАВЛЯЮТЬСЯ, ТА УПАКОВКА ТОВАРІВ</w:t>
      </w:r>
    </w:p>
    <w:p w:rsidR="0047491C" w:rsidRPr="00C21457" w:rsidRDefault="0047491C" w:rsidP="0047491C">
      <w:pPr>
        <w:spacing w:after="0" w:line="240" w:lineRule="auto"/>
        <w:ind w:firstLine="708"/>
        <w:jc w:val="both"/>
        <w:rPr>
          <w:rFonts w:ascii="Arial Narrow" w:eastAsiaTheme="minorEastAsia" w:hAnsi="Arial Narrow" w:cs="Times New Roman"/>
          <w:sz w:val="20"/>
          <w:szCs w:val="20"/>
          <w:lang w:eastAsia="ru-RU"/>
        </w:rPr>
      </w:pPr>
      <w:r w:rsidRPr="00C21457">
        <w:rPr>
          <w:rFonts w:ascii="Arial Narrow" w:eastAsiaTheme="minorEastAsia" w:hAnsi="Arial Narrow" w:cs="Times New Roman"/>
          <w:sz w:val="20"/>
          <w:szCs w:val="20"/>
          <w:lang w:eastAsia="ru-RU"/>
        </w:rPr>
        <w:t>5.1. Якість товарів, що поставляються, повинна відповідати стандартам, технічним умовам, іншій технічній документації, яка встановлює вимоги до їх якості, або зразкам (еталонам).</w:t>
      </w:r>
    </w:p>
    <w:p w:rsidR="0047491C" w:rsidRPr="00C21457" w:rsidRDefault="0047491C" w:rsidP="0047491C">
      <w:pPr>
        <w:spacing w:after="0" w:line="240" w:lineRule="auto"/>
        <w:ind w:firstLine="708"/>
        <w:jc w:val="both"/>
        <w:rPr>
          <w:rFonts w:ascii="Arial Narrow" w:eastAsiaTheme="minorEastAsia" w:hAnsi="Arial Narrow" w:cs="Times New Roman"/>
          <w:sz w:val="20"/>
          <w:szCs w:val="20"/>
          <w:lang w:val="uk-UA" w:eastAsia="ru-RU"/>
        </w:rPr>
      </w:pPr>
      <w:r w:rsidRPr="00C21457">
        <w:rPr>
          <w:rFonts w:ascii="Arial Narrow" w:eastAsiaTheme="minorEastAsia" w:hAnsi="Arial Narrow" w:cs="Times New Roman"/>
          <w:sz w:val="20"/>
          <w:szCs w:val="20"/>
          <w:lang w:eastAsia="ru-RU"/>
        </w:rPr>
        <w:t>5.2. П</w:t>
      </w:r>
      <w:r w:rsidRPr="00C21457">
        <w:rPr>
          <w:rFonts w:ascii="Arial Narrow" w:eastAsiaTheme="minorEastAsia" w:hAnsi="Arial Narrow" w:cs="Times New Roman"/>
          <w:sz w:val="20"/>
          <w:szCs w:val="20"/>
          <w:lang w:val="uk-UA" w:eastAsia="ru-RU"/>
        </w:rPr>
        <w:t>остачальник</w:t>
      </w:r>
      <w:r w:rsidRPr="00C21457">
        <w:rPr>
          <w:rFonts w:ascii="Arial Narrow" w:eastAsiaTheme="minorEastAsia" w:hAnsi="Arial Narrow" w:cs="Times New Roman"/>
          <w:sz w:val="20"/>
          <w:szCs w:val="20"/>
          <w:lang w:eastAsia="ru-RU"/>
        </w:rPr>
        <w:t xml:space="preserve"> за власний рахунок забезпечує пакування товару, необхідне для </w:t>
      </w:r>
      <w:r w:rsidRPr="00C21457">
        <w:rPr>
          <w:rFonts w:ascii="Arial Narrow" w:eastAsiaTheme="minorEastAsia" w:hAnsi="Arial Narrow" w:cs="Times New Roman"/>
          <w:sz w:val="20"/>
          <w:szCs w:val="20"/>
          <w:lang w:val="uk-UA" w:eastAsia="ru-RU"/>
        </w:rPr>
        <w:t xml:space="preserve">його </w:t>
      </w:r>
      <w:r w:rsidRPr="00C21457">
        <w:rPr>
          <w:rFonts w:ascii="Arial Narrow" w:eastAsiaTheme="minorEastAsia" w:hAnsi="Arial Narrow" w:cs="Times New Roman"/>
          <w:sz w:val="20"/>
          <w:szCs w:val="20"/>
          <w:lang w:eastAsia="ru-RU"/>
        </w:rPr>
        <w:t xml:space="preserve">перевезення </w:t>
      </w:r>
      <w:r w:rsidRPr="00C21457">
        <w:rPr>
          <w:rFonts w:ascii="Arial Narrow" w:eastAsiaTheme="minorEastAsia" w:hAnsi="Arial Narrow" w:cs="Times New Roman"/>
          <w:sz w:val="20"/>
          <w:szCs w:val="20"/>
          <w:lang w:val="uk-UA" w:eastAsia="ru-RU"/>
        </w:rPr>
        <w:t>та зберігання. Товар</w:t>
      </w:r>
      <w:r w:rsidRPr="00C21457">
        <w:rPr>
          <w:rFonts w:ascii="Arial Narrow" w:eastAsiaTheme="minorEastAsia" w:hAnsi="Arial Narrow" w:cs="Times New Roman"/>
          <w:sz w:val="20"/>
          <w:szCs w:val="20"/>
          <w:lang w:eastAsia="ru-RU"/>
        </w:rPr>
        <w:t xml:space="preserve"> повинен бути упакований у вологозахисну обгортку. Кожні 5 пачок </w:t>
      </w:r>
      <w:r w:rsidRPr="00C21457">
        <w:rPr>
          <w:rFonts w:ascii="Arial Narrow" w:eastAsiaTheme="minorEastAsia" w:hAnsi="Arial Narrow" w:cs="Times New Roman"/>
          <w:sz w:val="20"/>
          <w:szCs w:val="20"/>
          <w:lang w:val="uk-UA" w:eastAsia="ru-RU"/>
        </w:rPr>
        <w:t>товару</w:t>
      </w:r>
      <w:r w:rsidRPr="00C21457">
        <w:rPr>
          <w:rFonts w:ascii="Arial Narrow" w:eastAsiaTheme="minorEastAsia" w:hAnsi="Arial Narrow" w:cs="Times New Roman"/>
          <w:sz w:val="20"/>
          <w:szCs w:val="20"/>
          <w:lang w:eastAsia="ru-RU"/>
        </w:rPr>
        <w:t xml:space="preserve"> містяться у картонних коробках, призначених для складського зберігання. Кожна коробка повинна бути промаркована штрих-кодом виробу та містити інформацію про кількість виробів в коробці, найменуванні виробу та запечатана. </w:t>
      </w:r>
    </w:p>
    <w:p w:rsidR="0047491C" w:rsidRPr="00C21457" w:rsidRDefault="0047491C" w:rsidP="0047491C">
      <w:pPr>
        <w:spacing w:after="0" w:line="240" w:lineRule="auto"/>
        <w:jc w:val="both"/>
        <w:rPr>
          <w:rFonts w:ascii="Arial Narrow" w:eastAsiaTheme="minorEastAsia" w:hAnsi="Arial Narrow" w:cs="Times New Roman"/>
          <w:sz w:val="20"/>
          <w:szCs w:val="20"/>
          <w:lang w:eastAsia="ru-RU"/>
        </w:rPr>
      </w:pPr>
    </w:p>
    <w:p w:rsidR="0047491C" w:rsidRPr="00C21457" w:rsidRDefault="0047491C" w:rsidP="0047491C">
      <w:pPr>
        <w:spacing w:after="0" w:line="240" w:lineRule="auto"/>
        <w:ind w:firstLine="708"/>
        <w:jc w:val="center"/>
        <w:rPr>
          <w:rFonts w:ascii="Arial Narrow" w:eastAsiaTheme="minorEastAsia" w:hAnsi="Arial Narrow" w:cs="Times New Roman"/>
          <w:sz w:val="20"/>
          <w:szCs w:val="20"/>
          <w:lang w:eastAsia="ru-RU"/>
        </w:rPr>
      </w:pPr>
      <w:r w:rsidRPr="00C21457">
        <w:rPr>
          <w:rFonts w:ascii="Arial Narrow" w:eastAsiaTheme="minorEastAsia" w:hAnsi="Arial Narrow" w:cs="Times New Roman"/>
          <w:sz w:val="20"/>
          <w:szCs w:val="20"/>
          <w:lang w:eastAsia="ru-RU"/>
        </w:rPr>
        <w:t>6. ГАРАНТІЇ ЯКОСТІ ТОВАРІВ.</w:t>
      </w:r>
    </w:p>
    <w:p w:rsidR="0047491C" w:rsidRPr="00C21457" w:rsidRDefault="0047491C" w:rsidP="0047491C">
      <w:pPr>
        <w:spacing w:after="0" w:line="240" w:lineRule="auto"/>
        <w:ind w:firstLine="708"/>
        <w:jc w:val="center"/>
        <w:rPr>
          <w:rFonts w:ascii="Arial Narrow" w:eastAsiaTheme="minorEastAsia" w:hAnsi="Arial Narrow" w:cs="Times New Roman"/>
          <w:sz w:val="20"/>
          <w:szCs w:val="20"/>
          <w:lang w:eastAsia="ru-RU"/>
        </w:rPr>
      </w:pPr>
      <w:r w:rsidRPr="00C21457">
        <w:rPr>
          <w:rFonts w:ascii="Arial Narrow" w:eastAsiaTheme="minorEastAsia" w:hAnsi="Arial Narrow" w:cs="Times New Roman"/>
          <w:sz w:val="20"/>
          <w:szCs w:val="20"/>
          <w:lang w:eastAsia="ru-RU"/>
        </w:rPr>
        <w:t>ПРЕТЕНЗІЇ У ЗВ’ЯЗКУ З НЕДОЛІКАМИ ПОСТАВЛЕНИХ ТОВАРІВ</w:t>
      </w:r>
    </w:p>
    <w:p w:rsidR="0047491C" w:rsidRPr="00C21457" w:rsidRDefault="0047491C" w:rsidP="0047491C">
      <w:pPr>
        <w:spacing w:after="0" w:line="240" w:lineRule="auto"/>
        <w:ind w:firstLine="708"/>
        <w:jc w:val="both"/>
        <w:rPr>
          <w:rFonts w:ascii="Arial Narrow" w:eastAsiaTheme="minorEastAsia" w:hAnsi="Arial Narrow" w:cs="Times New Roman"/>
          <w:sz w:val="20"/>
          <w:szCs w:val="20"/>
          <w:lang w:eastAsia="ru-RU"/>
        </w:rPr>
      </w:pPr>
      <w:r w:rsidRPr="00C21457">
        <w:rPr>
          <w:rFonts w:ascii="Arial Narrow" w:eastAsiaTheme="minorEastAsia" w:hAnsi="Arial Narrow" w:cs="Times New Roman"/>
          <w:sz w:val="20"/>
          <w:szCs w:val="20"/>
          <w:lang w:eastAsia="ru-RU"/>
        </w:rPr>
        <w:t xml:space="preserve">6.1. Гарантійний строк (строк, протягом якого Постачальник гарантує якість товару) складає </w:t>
      </w:r>
      <w:r w:rsidRPr="00C21457">
        <w:rPr>
          <w:rFonts w:ascii="Arial Narrow" w:eastAsiaTheme="minorEastAsia" w:hAnsi="Arial Narrow" w:cs="Times New Roman"/>
          <w:sz w:val="20"/>
          <w:szCs w:val="20"/>
          <w:lang w:val="uk-UA" w:eastAsia="ru-RU"/>
        </w:rPr>
        <w:t>_________________</w:t>
      </w:r>
      <w:r w:rsidRPr="00C21457">
        <w:rPr>
          <w:rFonts w:ascii="Arial Narrow" w:eastAsiaTheme="minorEastAsia" w:hAnsi="Arial Narrow" w:cs="Times New Roman"/>
          <w:sz w:val="20"/>
          <w:szCs w:val="20"/>
          <w:lang w:eastAsia="ru-RU"/>
        </w:rPr>
        <w:t>.</w:t>
      </w:r>
    </w:p>
    <w:p w:rsidR="0047491C" w:rsidRPr="00C21457" w:rsidRDefault="0047491C" w:rsidP="0047491C">
      <w:pPr>
        <w:spacing w:after="0" w:line="240" w:lineRule="auto"/>
        <w:ind w:firstLine="708"/>
        <w:jc w:val="both"/>
        <w:rPr>
          <w:rFonts w:ascii="Arial Narrow" w:eastAsiaTheme="minorEastAsia" w:hAnsi="Arial Narrow" w:cs="Times New Roman"/>
          <w:sz w:val="20"/>
          <w:szCs w:val="20"/>
          <w:lang w:eastAsia="ru-RU"/>
        </w:rPr>
      </w:pPr>
      <w:r w:rsidRPr="00C21457">
        <w:rPr>
          <w:rFonts w:ascii="Arial Narrow" w:eastAsiaTheme="minorEastAsia" w:hAnsi="Arial Narrow" w:cs="Times New Roman"/>
          <w:sz w:val="20"/>
          <w:szCs w:val="20"/>
          <w:lang w:eastAsia="ru-RU"/>
        </w:rPr>
        <w:t xml:space="preserve">6.2. Гарантійний строк починає перебіг з моменту передачі товару Покупцю по </w:t>
      </w:r>
      <w:r w:rsidR="00191BF1" w:rsidRPr="00C21457">
        <w:rPr>
          <w:rFonts w:ascii="Arial Narrow" w:eastAsiaTheme="minorEastAsia" w:hAnsi="Arial Narrow" w:cs="Times New Roman"/>
          <w:sz w:val="20"/>
          <w:szCs w:val="20"/>
          <w:lang w:eastAsia="ru-RU"/>
        </w:rPr>
        <w:t>видатков</w:t>
      </w:r>
      <w:r w:rsidR="00AC75DD">
        <w:rPr>
          <w:rFonts w:ascii="Arial Narrow" w:eastAsiaTheme="minorEastAsia" w:hAnsi="Arial Narrow" w:cs="Times New Roman"/>
          <w:sz w:val="20"/>
          <w:szCs w:val="20"/>
          <w:lang w:val="uk-UA" w:eastAsia="ru-RU"/>
        </w:rPr>
        <w:t>ій</w:t>
      </w:r>
      <w:r w:rsidR="00191BF1" w:rsidRPr="00C21457">
        <w:rPr>
          <w:rFonts w:ascii="Arial Narrow" w:eastAsiaTheme="minorEastAsia" w:hAnsi="Arial Narrow" w:cs="Times New Roman"/>
          <w:sz w:val="20"/>
          <w:szCs w:val="20"/>
          <w:lang w:eastAsia="ru-RU"/>
        </w:rPr>
        <w:t xml:space="preserve"> </w:t>
      </w:r>
      <w:r w:rsidRPr="00C21457">
        <w:rPr>
          <w:rFonts w:ascii="Arial Narrow" w:eastAsiaTheme="minorEastAsia" w:hAnsi="Arial Narrow" w:cs="Times New Roman"/>
          <w:sz w:val="20"/>
          <w:szCs w:val="20"/>
          <w:lang w:eastAsia="ru-RU"/>
        </w:rPr>
        <w:t xml:space="preserve">накладній (транспортній накладній). Постачальник відповідає за недоліки товару, якщо він не доведе, що вони виникли після його передання Покупцеві внаслідок порушення Покупцем правил користування та або зберігання товару, дій третіх осіб, випадку або </w:t>
      </w:r>
      <w:r w:rsidR="00F51296" w:rsidRPr="00C21457">
        <w:rPr>
          <w:rFonts w:ascii="Arial Narrow" w:eastAsiaTheme="minorEastAsia" w:hAnsi="Arial Narrow" w:cs="Times New Roman"/>
          <w:sz w:val="20"/>
          <w:szCs w:val="20"/>
          <w:lang w:val="uk-UA" w:eastAsia="ru-RU"/>
        </w:rPr>
        <w:t xml:space="preserve">обставин </w:t>
      </w:r>
      <w:r w:rsidRPr="00C21457">
        <w:rPr>
          <w:rFonts w:ascii="Arial Narrow" w:eastAsiaTheme="minorEastAsia" w:hAnsi="Arial Narrow" w:cs="Times New Roman"/>
          <w:sz w:val="20"/>
          <w:szCs w:val="20"/>
          <w:lang w:eastAsia="ru-RU"/>
        </w:rPr>
        <w:t>непереборної сили.</w:t>
      </w:r>
    </w:p>
    <w:p w:rsidR="0047491C" w:rsidRPr="00C21457" w:rsidRDefault="0047491C" w:rsidP="0047491C">
      <w:pPr>
        <w:spacing w:after="0" w:line="240" w:lineRule="auto"/>
        <w:jc w:val="both"/>
        <w:rPr>
          <w:rFonts w:ascii="Arial Narrow" w:eastAsiaTheme="minorEastAsia" w:hAnsi="Arial Narrow" w:cs="Times New Roman"/>
          <w:sz w:val="20"/>
          <w:szCs w:val="20"/>
          <w:lang w:eastAsia="ru-RU"/>
        </w:rPr>
      </w:pPr>
    </w:p>
    <w:p w:rsidR="0047491C" w:rsidRPr="00C21457" w:rsidRDefault="0047491C" w:rsidP="0047491C">
      <w:pPr>
        <w:spacing w:after="0" w:line="240" w:lineRule="auto"/>
        <w:jc w:val="center"/>
        <w:rPr>
          <w:rFonts w:ascii="Arial Narrow" w:eastAsiaTheme="minorEastAsia" w:hAnsi="Arial Narrow" w:cs="Times New Roman"/>
          <w:sz w:val="20"/>
          <w:szCs w:val="20"/>
          <w:lang w:eastAsia="ru-RU"/>
        </w:rPr>
      </w:pPr>
      <w:r w:rsidRPr="00C21457">
        <w:rPr>
          <w:rFonts w:ascii="Arial Narrow" w:eastAsiaTheme="minorEastAsia" w:hAnsi="Arial Narrow" w:cs="Times New Roman"/>
          <w:sz w:val="20"/>
          <w:szCs w:val="20"/>
          <w:lang w:eastAsia="ru-RU"/>
        </w:rPr>
        <w:lastRenderedPageBreak/>
        <w:t>7. ЦІНА ТОВАРУ ТА СУМА ДОГОВОРУ</w:t>
      </w:r>
    </w:p>
    <w:p w:rsidR="0047491C" w:rsidRPr="00C21457" w:rsidRDefault="0047491C" w:rsidP="0047491C">
      <w:pPr>
        <w:numPr>
          <w:ilvl w:val="1"/>
          <w:numId w:val="1"/>
        </w:numPr>
        <w:autoSpaceDE w:val="0"/>
        <w:autoSpaceDN w:val="0"/>
        <w:adjustRightInd w:val="0"/>
        <w:spacing w:after="0" w:line="240" w:lineRule="auto"/>
        <w:contextualSpacing/>
        <w:jc w:val="both"/>
        <w:rPr>
          <w:rFonts w:ascii="Arial Narrow" w:eastAsiaTheme="minorEastAsia" w:hAnsi="Arial Narrow" w:cs="Times New Roman"/>
          <w:color w:val="000000"/>
          <w:sz w:val="20"/>
          <w:szCs w:val="20"/>
          <w:lang w:val="uk-UA" w:eastAsia="ru-RU"/>
        </w:rPr>
      </w:pPr>
      <w:r w:rsidRPr="00C21457">
        <w:rPr>
          <w:rFonts w:ascii="Arial Narrow" w:eastAsiaTheme="minorEastAsia" w:hAnsi="Arial Narrow" w:cs="Times New Roman"/>
          <w:color w:val="000000"/>
          <w:sz w:val="20"/>
          <w:szCs w:val="20"/>
          <w:lang w:val="uk-UA" w:eastAsia="ru-RU"/>
        </w:rPr>
        <w:t xml:space="preserve">Ціни на товари, що постачаються Постачальником на момент укладання </w:t>
      </w:r>
      <w:r w:rsidR="00FE3481" w:rsidRPr="00C21457">
        <w:rPr>
          <w:rFonts w:ascii="Arial Narrow" w:eastAsiaTheme="minorEastAsia" w:hAnsi="Arial Narrow" w:cs="Times New Roman"/>
          <w:color w:val="000000"/>
          <w:sz w:val="20"/>
          <w:szCs w:val="20"/>
          <w:lang w:val="uk-UA" w:eastAsia="ru-RU"/>
        </w:rPr>
        <w:t>Д</w:t>
      </w:r>
      <w:r w:rsidRPr="00C21457">
        <w:rPr>
          <w:rFonts w:ascii="Arial Narrow" w:eastAsiaTheme="minorEastAsia" w:hAnsi="Arial Narrow" w:cs="Times New Roman"/>
          <w:color w:val="000000"/>
          <w:sz w:val="20"/>
          <w:szCs w:val="20"/>
          <w:lang w:val="uk-UA" w:eastAsia="ru-RU"/>
        </w:rPr>
        <w:t xml:space="preserve">оговору складають: </w:t>
      </w:r>
    </w:p>
    <w:tbl>
      <w:tblPr>
        <w:tblStyle w:val="1"/>
        <w:tblW w:w="0" w:type="auto"/>
        <w:tblLayout w:type="fixed"/>
        <w:tblLook w:val="04A0" w:firstRow="1" w:lastRow="0" w:firstColumn="1" w:lastColumn="0" w:noHBand="0" w:noVBand="1"/>
      </w:tblPr>
      <w:tblGrid>
        <w:gridCol w:w="392"/>
        <w:gridCol w:w="3260"/>
        <w:gridCol w:w="992"/>
        <w:gridCol w:w="993"/>
        <w:gridCol w:w="992"/>
        <w:gridCol w:w="1559"/>
      </w:tblGrid>
      <w:tr w:rsidR="0047491C" w:rsidRPr="00C21457" w:rsidTr="00B81892">
        <w:tc>
          <w:tcPr>
            <w:tcW w:w="392" w:type="dxa"/>
          </w:tcPr>
          <w:p w:rsidR="0047491C" w:rsidRPr="00C21457" w:rsidRDefault="0047491C" w:rsidP="0047491C">
            <w:pPr>
              <w:tabs>
                <w:tab w:val="left" w:pos="1710"/>
              </w:tabs>
              <w:contextualSpacing/>
              <w:rPr>
                <w:rFonts w:ascii="Arial Narrow" w:eastAsia="Calibri" w:hAnsi="Arial Narrow" w:cs="Times New Roman"/>
                <w:b/>
                <w:sz w:val="20"/>
                <w:szCs w:val="20"/>
                <w:lang w:val="uk-UA" w:eastAsia="ru-RU"/>
              </w:rPr>
            </w:pPr>
          </w:p>
          <w:p w:rsidR="0047491C" w:rsidRPr="00C21457" w:rsidRDefault="0047491C" w:rsidP="0047491C">
            <w:pPr>
              <w:tabs>
                <w:tab w:val="left" w:pos="1710"/>
              </w:tabs>
              <w:contextualSpacing/>
              <w:rPr>
                <w:rFonts w:ascii="Arial Narrow" w:eastAsia="Calibri" w:hAnsi="Arial Narrow" w:cs="Times New Roman"/>
                <w:b/>
                <w:sz w:val="20"/>
                <w:szCs w:val="20"/>
                <w:lang w:val="uk-UA" w:eastAsia="ru-RU"/>
              </w:rPr>
            </w:pPr>
            <w:r w:rsidRPr="00C21457">
              <w:rPr>
                <w:rFonts w:ascii="Arial Narrow" w:eastAsia="Calibri" w:hAnsi="Arial Narrow" w:cs="Times New Roman"/>
                <w:b/>
                <w:sz w:val="20"/>
                <w:szCs w:val="20"/>
                <w:lang w:val="uk-UA" w:eastAsia="ru-RU"/>
              </w:rPr>
              <w:t>№</w:t>
            </w:r>
          </w:p>
        </w:tc>
        <w:tc>
          <w:tcPr>
            <w:tcW w:w="3260" w:type="dxa"/>
          </w:tcPr>
          <w:p w:rsidR="0047491C" w:rsidRPr="00C21457" w:rsidRDefault="0047491C" w:rsidP="0047491C">
            <w:pPr>
              <w:tabs>
                <w:tab w:val="left" w:pos="1710"/>
              </w:tabs>
              <w:contextualSpacing/>
              <w:jc w:val="center"/>
              <w:rPr>
                <w:rFonts w:ascii="Arial Narrow" w:eastAsia="Calibri" w:hAnsi="Arial Narrow" w:cs="Times New Roman"/>
                <w:b/>
                <w:sz w:val="20"/>
                <w:szCs w:val="20"/>
                <w:lang w:val="uk-UA" w:eastAsia="ru-RU"/>
              </w:rPr>
            </w:pPr>
          </w:p>
          <w:p w:rsidR="0047491C" w:rsidRPr="00C21457" w:rsidRDefault="0047491C" w:rsidP="0047491C">
            <w:pPr>
              <w:tabs>
                <w:tab w:val="left" w:pos="1710"/>
              </w:tabs>
              <w:contextualSpacing/>
              <w:jc w:val="center"/>
              <w:rPr>
                <w:rFonts w:ascii="Arial Narrow" w:eastAsia="Calibri" w:hAnsi="Arial Narrow" w:cs="Times New Roman"/>
                <w:b/>
                <w:sz w:val="20"/>
                <w:szCs w:val="20"/>
                <w:lang w:val="uk-UA" w:eastAsia="ru-RU"/>
              </w:rPr>
            </w:pPr>
            <w:r w:rsidRPr="00C21457">
              <w:rPr>
                <w:rFonts w:ascii="Arial Narrow" w:eastAsia="Calibri" w:hAnsi="Arial Narrow" w:cs="Times New Roman"/>
                <w:b/>
                <w:sz w:val="20"/>
                <w:szCs w:val="20"/>
                <w:lang w:val="uk-UA" w:eastAsia="ru-RU"/>
              </w:rPr>
              <w:t>Найменування</w:t>
            </w:r>
          </w:p>
        </w:tc>
        <w:tc>
          <w:tcPr>
            <w:tcW w:w="992" w:type="dxa"/>
          </w:tcPr>
          <w:p w:rsidR="0047491C" w:rsidRPr="00C21457" w:rsidRDefault="0047491C" w:rsidP="0047491C">
            <w:pPr>
              <w:tabs>
                <w:tab w:val="left" w:pos="1710"/>
              </w:tabs>
              <w:contextualSpacing/>
              <w:rPr>
                <w:rFonts w:ascii="Arial Narrow" w:eastAsia="Calibri" w:hAnsi="Arial Narrow" w:cs="Times New Roman"/>
                <w:b/>
                <w:sz w:val="20"/>
                <w:szCs w:val="20"/>
                <w:lang w:val="uk-UA" w:eastAsia="ru-RU"/>
              </w:rPr>
            </w:pPr>
          </w:p>
          <w:p w:rsidR="0047491C" w:rsidRPr="00C21457" w:rsidRDefault="0047491C" w:rsidP="0047491C">
            <w:pPr>
              <w:tabs>
                <w:tab w:val="left" w:pos="1710"/>
              </w:tabs>
              <w:contextualSpacing/>
              <w:rPr>
                <w:rFonts w:ascii="Arial Narrow" w:eastAsia="Calibri" w:hAnsi="Arial Narrow" w:cs="Times New Roman"/>
                <w:b/>
                <w:sz w:val="20"/>
                <w:szCs w:val="20"/>
                <w:lang w:val="uk-UA" w:eastAsia="ru-RU"/>
              </w:rPr>
            </w:pPr>
            <w:r w:rsidRPr="00C21457">
              <w:rPr>
                <w:rFonts w:ascii="Arial Narrow" w:eastAsia="Calibri" w:hAnsi="Arial Narrow" w:cs="Times New Roman"/>
                <w:b/>
                <w:sz w:val="20"/>
                <w:szCs w:val="20"/>
                <w:lang w:val="uk-UA" w:eastAsia="ru-RU"/>
              </w:rPr>
              <w:t>Од.</w:t>
            </w:r>
          </w:p>
          <w:p w:rsidR="0047491C" w:rsidRPr="00C21457" w:rsidRDefault="0047491C" w:rsidP="0047491C">
            <w:pPr>
              <w:tabs>
                <w:tab w:val="left" w:pos="1710"/>
              </w:tabs>
              <w:contextualSpacing/>
              <w:rPr>
                <w:rFonts w:ascii="Arial Narrow" w:eastAsia="Calibri" w:hAnsi="Arial Narrow" w:cs="Times New Roman"/>
                <w:b/>
                <w:sz w:val="20"/>
                <w:szCs w:val="20"/>
                <w:lang w:val="uk-UA" w:eastAsia="ru-RU"/>
              </w:rPr>
            </w:pPr>
            <w:r w:rsidRPr="00C21457">
              <w:rPr>
                <w:rFonts w:ascii="Arial Narrow" w:eastAsia="Calibri" w:hAnsi="Arial Narrow" w:cs="Times New Roman"/>
                <w:b/>
                <w:sz w:val="20"/>
                <w:szCs w:val="20"/>
                <w:lang w:val="uk-UA" w:eastAsia="ru-RU"/>
              </w:rPr>
              <w:t>вим.</w:t>
            </w:r>
          </w:p>
        </w:tc>
        <w:tc>
          <w:tcPr>
            <w:tcW w:w="993" w:type="dxa"/>
          </w:tcPr>
          <w:p w:rsidR="0047491C" w:rsidRPr="00C21457" w:rsidRDefault="0047491C" w:rsidP="0047491C">
            <w:pPr>
              <w:tabs>
                <w:tab w:val="left" w:pos="1710"/>
              </w:tabs>
              <w:contextualSpacing/>
              <w:rPr>
                <w:rFonts w:ascii="Arial Narrow" w:eastAsia="Calibri" w:hAnsi="Arial Narrow" w:cs="Times New Roman"/>
                <w:b/>
                <w:sz w:val="20"/>
                <w:szCs w:val="20"/>
                <w:lang w:val="uk-UA" w:eastAsia="ru-RU"/>
              </w:rPr>
            </w:pPr>
          </w:p>
          <w:p w:rsidR="0047491C" w:rsidRPr="00C21457" w:rsidRDefault="0047491C" w:rsidP="0047491C">
            <w:pPr>
              <w:tabs>
                <w:tab w:val="left" w:pos="1710"/>
              </w:tabs>
              <w:contextualSpacing/>
              <w:rPr>
                <w:rFonts w:ascii="Arial Narrow" w:eastAsia="Calibri" w:hAnsi="Arial Narrow" w:cs="Times New Roman"/>
                <w:b/>
                <w:sz w:val="20"/>
                <w:szCs w:val="20"/>
                <w:lang w:val="uk-UA" w:eastAsia="ru-RU"/>
              </w:rPr>
            </w:pPr>
            <w:r w:rsidRPr="00C21457">
              <w:rPr>
                <w:rFonts w:ascii="Arial Narrow" w:eastAsia="Calibri" w:hAnsi="Arial Narrow" w:cs="Times New Roman"/>
                <w:b/>
                <w:sz w:val="20"/>
                <w:szCs w:val="20"/>
                <w:lang w:val="uk-UA" w:eastAsia="ru-RU"/>
              </w:rPr>
              <w:t>Назва бренду</w:t>
            </w:r>
          </w:p>
        </w:tc>
        <w:tc>
          <w:tcPr>
            <w:tcW w:w="992" w:type="dxa"/>
          </w:tcPr>
          <w:p w:rsidR="0047491C" w:rsidRPr="00C21457" w:rsidRDefault="0047491C" w:rsidP="0047491C">
            <w:pPr>
              <w:tabs>
                <w:tab w:val="left" w:pos="1710"/>
              </w:tabs>
              <w:contextualSpacing/>
              <w:rPr>
                <w:rFonts w:ascii="Arial Narrow" w:eastAsia="Calibri" w:hAnsi="Arial Narrow" w:cs="Times New Roman"/>
                <w:b/>
                <w:sz w:val="20"/>
                <w:szCs w:val="20"/>
                <w:lang w:val="uk-UA" w:eastAsia="ru-RU"/>
              </w:rPr>
            </w:pPr>
          </w:p>
          <w:p w:rsidR="0047491C" w:rsidRPr="00C21457" w:rsidRDefault="0047491C" w:rsidP="0047491C">
            <w:pPr>
              <w:tabs>
                <w:tab w:val="left" w:pos="1710"/>
              </w:tabs>
              <w:contextualSpacing/>
              <w:rPr>
                <w:rFonts w:ascii="Arial Narrow" w:eastAsia="Calibri" w:hAnsi="Arial Narrow" w:cs="Times New Roman"/>
                <w:b/>
                <w:sz w:val="20"/>
                <w:szCs w:val="20"/>
                <w:lang w:val="uk-UA" w:eastAsia="ru-RU"/>
              </w:rPr>
            </w:pPr>
            <w:r w:rsidRPr="00C21457">
              <w:rPr>
                <w:rFonts w:ascii="Arial Narrow" w:eastAsia="Calibri" w:hAnsi="Arial Narrow" w:cs="Times New Roman"/>
                <w:b/>
                <w:sz w:val="20"/>
                <w:szCs w:val="20"/>
                <w:lang w:val="uk-UA" w:eastAsia="ru-RU"/>
              </w:rPr>
              <w:t>Ціна за од,грн., з ПДВ</w:t>
            </w:r>
          </w:p>
        </w:tc>
        <w:tc>
          <w:tcPr>
            <w:tcW w:w="1559" w:type="dxa"/>
          </w:tcPr>
          <w:p w:rsidR="0047491C" w:rsidRPr="00C21457" w:rsidRDefault="0047491C" w:rsidP="0047491C">
            <w:pPr>
              <w:tabs>
                <w:tab w:val="left" w:pos="1710"/>
              </w:tabs>
              <w:contextualSpacing/>
              <w:rPr>
                <w:rFonts w:ascii="Arial Narrow" w:eastAsia="Calibri" w:hAnsi="Arial Narrow" w:cs="Times New Roman"/>
                <w:b/>
                <w:sz w:val="20"/>
                <w:szCs w:val="20"/>
                <w:lang w:val="uk-UA" w:eastAsia="ru-RU"/>
              </w:rPr>
            </w:pPr>
          </w:p>
          <w:p w:rsidR="0047491C" w:rsidRPr="00C21457" w:rsidRDefault="0047491C" w:rsidP="0047491C">
            <w:pPr>
              <w:tabs>
                <w:tab w:val="left" w:pos="1710"/>
              </w:tabs>
              <w:contextualSpacing/>
              <w:rPr>
                <w:rFonts w:ascii="Arial Narrow" w:eastAsia="Calibri" w:hAnsi="Arial Narrow" w:cs="Times New Roman"/>
                <w:b/>
                <w:sz w:val="20"/>
                <w:szCs w:val="20"/>
                <w:lang w:val="uk-UA" w:eastAsia="ru-RU"/>
              </w:rPr>
            </w:pPr>
            <w:r w:rsidRPr="00C21457">
              <w:rPr>
                <w:rFonts w:ascii="Arial Narrow" w:eastAsia="Calibri" w:hAnsi="Arial Narrow" w:cs="Times New Roman"/>
                <w:b/>
                <w:sz w:val="20"/>
                <w:szCs w:val="20"/>
                <w:lang w:val="uk-UA" w:eastAsia="ru-RU"/>
              </w:rPr>
              <w:t xml:space="preserve">Еквівалент ціни </w:t>
            </w:r>
            <w:r w:rsidR="006C480B" w:rsidRPr="00C21457">
              <w:rPr>
                <w:rFonts w:ascii="Arial Narrow" w:eastAsia="Calibri" w:hAnsi="Arial Narrow" w:cs="Times New Roman"/>
                <w:b/>
                <w:sz w:val="20"/>
                <w:szCs w:val="20"/>
                <w:lang w:val="uk-UA" w:eastAsia="ru-RU"/>
              </w:rPr>
              <w:t xml:space="preserve">одиниці </w:t>
            </w:r>
            <w:r w:rsidRPr="00C21457">
              <w:rPr>
                <w:rFonts w:ascii="Arial Narrow" w:eastAsia="Calibri" w:hAnsi="Arial Narrow" w:cs="Times New Roman"/>
                <w:b/>
                <w:sz w:val="20"/>
                <w:szCs w:val="20"/>
                <w:lang w:val="uk-UA" w:eastAsia="ru-RU"/>
              </w:rPr>
              <w:t>з ПДВ евро/пач.</w:t>
            </w:r>
          </w:p>
        </w:tc>
      </w:tr>
      <w:tr w:rsidR="0047491C" w:rsidRPr="00C21457" w:rsidTr="00B81892">
        <w:tc>
          <w:tcPr>
            <w:tcW w:w="392" w:type="dxa"/>
          </w:tcPr>
          <w:p w:rsidR="0047491C" w:rsidRPr="00C21457" w:rsidRDefault="0047491C" w:rsidP="0047491C">
            <w:pPr>
              <w:tabs>
                <w:tab w:val="left" w:pos="1710"/>
              </w:tabs>
              <w:contextualSpacing/>
              <w:rPr>
                <w:rFonts w:ascii="Arial Narrow" w:eastAsia="Calibri" w:hAnsi="Arial Narrow" w:cs="Times New Roman"/>
                <w:b/>
                <w:sz w:val="20"/>
                <w:szCs w:val="20"/>
                <w:lang w:val="uk-UA" w:eastAsia="ru-RU"/>
              </w:rPr>
            </w:pPr>
            <w:r w:rsidRPr="00C21457">
              <w:rPr>
                <w:rFonts w:ascii="Arial Narrow" w:eastAsia="Calibri" w:hAnsi="Arial Narrow" w:cs="Times New Roman"/>
                <w:b/>
                <w:sz w:val="20"/>
                <w:szCs w:val="20"/>
                <w:lang w:val="uk-UA" w:eastAsia="ru-RU"/>
              </w:rPr>
              <w:t>1</w:t>
            </w:r>
          </w:p>
        </w:tc>
        <w:tc>
          <w:tcPr>
            <w:tcW w:w="3260" w:type="dxa"/>
          </w:tcPr>
          <w:p w:rsidR="0047491C" w:rsidRPr="00C21457" w:rsidRDefault="0047491C" w:rsidP="00B7369D">
            <w:pPr>
              <w:tabs>
                <w:tab w:val="left" w:pos="1710"/>
              </w:tabs>
              <w:contextualSpacing/>
              <w:rPr>
                <w:rFonts w:ascii="Arial Narrow" w:eastAsia="Calibri" w:hAnsi="Arial Narrow" w:cs="Times New Roman"/>
                <w:b/>
                <w:sz w:val="20"/>
                <w:szCs w:val="20"/>
                <w:lang w:val="uk-UA" w:eastAsia="ru-RU"/>
              </w:rPr>
            </w:pPr>
          </w:p>
        </w:tc>
        <w:tc>
          <w:tcPr>
            <w:tcW w:w="992" w:type="dxa"/>
          </w:tcPr>
          <w:p w:rsidR="0047491C" w:rsidRPr="00C21457" w:rsidRDefault="0047491C" w:rsidP="0047491C">
            <w:pPr>
              <w:tabs>
                <w:tab w:val="left" w:pos="1710"/>
              </w:tabs>
              <w:contextualSpacing/>
              <w:rPr>
                <w:rFonts w:ascii="Arial Narrow" w:eastAsia="Calibri" w:hAnsi="Arial Narrow" w:cs="Times New Roman"/>
                <w:b/>
                <w:sz w:val="20"/>
                <w:szCs w:val="20"/>
                <w:lang w:val="uk-UA" w:eastAsia="ru-RU"/>
              </w:rPr>
            </w:pPr>
          </w:p>
        </w:tc>
        <w:tc>
          <w:tcPr>
            <w:tcW w:w="993" w:type="dxa"/>
          </w:tcPr>
          <w:p w:rsidR="0047491C" w:rsidRPr="00C21457" w:rsidRDefault="0047491C" w:rsidP="0047491C">
            <w:pPr>
              <w:tabs>
                <w:tab w:val="left" w:pos="1710"/>
              </w:tabs>
              <w:contextualSpacing/>
              <w:rPr>
                <w:rFonts w:ascii="Arial Narrow" w:eastAsia="Calibri" w:hAnsi="Arial Narrow" w:cs="Times New Roman"/>
                <w:b/>
                <w:sz w:val="20"/>
                <w:szCs w:val="20"/>
                <w:lang w:val="en-US" w:eastAsia="ru-RU"/>
              </w:rPr>
            </w:pPr>
          </w:p>
        </w:tc>
        <w:tc>
          <w:tcPr>
            <w:tcW w:w="992" w:type="dxa"/>
          </w:tcPr>
          <w:p w:rsidR="0047491C" w:rsidRPr="00C21457" w:rsidRDefault="0047491C" w:rsidP="0047491C">
            <w:pPr>
              <w:tabs>
                <w:tab w:val="left" w:pos="1710"/>
              </w:tabs>
              <w:contextualSpacing/>
              <w:rPr>
                <w:rFonts w:ascii="Arial Narrow" w:eastAsia="Calibri" w:hAnsi="Arial Narrow" w:cs="Times New Roman"/>
                <w:b/>
                <w:sz w:val="20"/>
                <w:szCs w:val="20"/>
                <w:lang w:eastAsia="ru-RU"/>
              </w:rPr>
            </w:pPr>
          </w:p>
        </w:tc>
        <w:tc>
          <w:tcPr>
            <w:tcW w:w="1559" w:type="dxa"/>
          </w:tcPr>
          <w:p w:rsidR="0047491C" w:rsidRPr="00C21457" w:rsidRDefault="0047491C" w:rsidP="0047491C">
            <w:pPr>
              <w:tabs>
                <w:tab w:val="left" w:pos="1710"/>
              </w:tabs>
              <w:contextualSpacing/>
              <w:rPr>
                <w:rFonts w:ascii="Arial Narrow" w:eastAsia="Calibri" w:hAnsi="Arial Narrow" w:cs="Times New Roman"/>
                <w:b/>
                <w:sz w:val="20"/>
                <w:szCs w:val="20"/>
                <w:lang w:val="uk-UA" w:eastAsia="ru-RU"/>
              </w:rPr>
            </w:pPr>
          </w:p>
        </w:tc>
      </w:tr>
      <w:tr w:rsidR="0047491C" w:rsidRPr="00C21457" w:rsidTr="00B81892">
        <w:tc>
          <w:tcPr>
            <w:tcW w:w="392" w:type="dxa"/>
          </w:tcPr>
          <w:p w:rsidR="0047491C" w:rsidRPr="00C21457" w:rsidRDefault="0047491C" w:rsidP="0047491C">
            <w:pPr>
              <w:tabs>
                <w:tab w:val="left" w:pos="1710"/>
              </w:tabs>
              <w:contextualSpacing/>
              <w:rPr>
                <w:rFonts w:ascii="Arial Narrow" w:eastAsia="Calibri" w:hAnsi="Arial Narrow" w:cs="Times New Roman"/>
                <w:b/>
                <w:sz w:val="20"/>
                <w:szCs w:val="20"/>
                <w:lang w:val="uk-UA" w:eastAsia="ru-RU"/>
              </w:rPr>
            </w:pPr>
            <w:r w:rsidRPr="00C21457">
              <w:rPr>
                <w:rFonts w:ascii="Arial Narrow" w:eastAsia="Calibri" w:hAnsi="Arial Narrow" w:cs="Times New Roman"/>
                <w:b/>
                <w:sz w:val="20"/>
                <w:szCs w:val="20"/>
                <w:lang w:val="uk-UA" w:eastAsia="ru-RU"/>
              </w:rPr>
              <w:t>2</w:t>
            </w:r>
          </w:p>
        </w:tc>
        <w:tc>
          <w:tcPr>
            <w:tcW w:w="3260" w:type="dxa"/>
          </w:tcPr>
          <w:p w:rsidR="0047491C" w:rsidRPr="00C21457" w:rsidRDefault="0047491C" w:rsidP="00B7369D">
            <w:pPr>
              <w:tabs>
                <w:tab w:val="left" w:pos="1710"/>
              </w:tabs>
              <w:contextualSpacing/>
              <w:rPr>
                <w:rFonts w:ascii="Arial Narrow" w:eastAsia="Calibri" w:hAnsi="Arial Narrow" w:cs="Times New Roman"/>
                <w:b/>
                <w:sz w:val="20"/>
                <w:szCs w:val="20"/>
                <w:lang w:eastAsia="ru-RU"/>
              </w:rPr>
            </w:pPr>
          </w:p>
        </w:tc>
        <w:tc>
          <w:tcPr>
            <w:tcW w:w="992" w:type="dxa"/>
          </w:tcPr>
          <w:p w:rsidR="0047491C" w:rsidRPr="00C21457" w:rsidRDefault="0047491C" w:rsidP="0047491C">
            <w:pPr>
              <w:tabs>
                <w:tab w:val="left" w:pos="1710"/>
              </w:tabs>
              <w:contextualSpacing/>
              <w:rPr>
                <w:rFonts w:ascii="Arial Narrow" w:eastAsia="Calibri" w:hAnsi="Arial Narrow" w:cs="Times New Roman"/>
                <w:b/>
                <w:sz w:val="20"/>
                <w:szCs w:val="20"/>
                <w:lang w:val="uk-UA" w:eastAsia="ru-RU"/>
              </w:rPr>
            </w:pPr>
          </w:p>
        </w:tc>
        <w:tc>
          <w:tcPr>
            <w:tcW w:w="993" w:type="dxa"/>
          </w:tcPr>
          <w:p w:rsidR="0047491C" w:rsidRPr="00C21457" w:rsidRDefault="0047491C" w:rsidP="0047491C">
            <w:pPr>
              <w:tabs>
                <w:tab w:val="left" w:pos="1710"/>
              </w:tabs>
              <w:contextualSpacing/>
              <w:rPr>
                <w:rFonts w:ascii="Arial Narrow" w:eastAsia="Calibri" w:hAnsi="Arial Narrow" w:cs="Times New Roman"/>
                <w:b/>
                <w:sz w:val="20"/>
                <w:szCs w:val="20"/>
                <w:lang w:eastAsia="ru-RU"/>
              </w:rPr>
            </w:pPr>
          </w:p>
        </w:tc>
        <w:tc>
          <w:tcPr>
            <w:tcW w:w="992" w:type="dxa"/>
          </w:tcPr>
          <w:p w:rsidR="0047491C" w:rsidRPr="00C21457" w:rsidRDefault="0047491C" w:rsidP="0047491C">
            <w:pPr>
              <w:tabs>
                <w:tab w:val="left" w:pos="1710"/>
              </w:tabs>
              <w:contextualSpacing/>
              <w:rPr>
                <w:rFonts w:ascii="Arial Narrow" w:eastAsia="Calibri" w:hAnsi="Arial Narrow" w:cs="Times New Roman"/>
                <w:b/>
                <w:sz w:val="20"/>
                <w:szCs w:val="20"/>
                <w:lang w:eastAsia="ru-RU"/>
              </w:rPr>
            </w:pPr>
          </w:p>
        </w:tc>
        <w:tc>
          <w:tcPr>
            <w:tcW w:w="1559" w:type="dxa"/>
          </w:tcPr>
          <w:p w:rsidR="0047491C" w:rsidRPr="00C21457" w:rsidRDefault="0047491C" w:rsidP="0047491C">
            <w:pPr>
              <w:tabs>
                <w:tab w:val="left" w:pos="1710"/>
              </w:tabs>
              <w:contextualSpacing/>
              <w:rPr>
                <w:rFonts w:ascii="Arial Narrow" w:eastAsia="Calibri" w:hAnsi="Arial Narrow" w:cs="Times New Roman"/>
                <w:b/>
                <w:sz w:val="20"/>
                <w:szCs w:val="20"/>
                <w:lang w:val="uk-UA" w:eastAsia="ru-RU"/>
              </w:rPr>
            </w:pPr>
          </w:p>
        </w:tc>
      </w:tr>
    </w:tbl>
    <w:p w:rsidR="0047491C" w:rsidRPr="00C21457" w:rsidRDefault="0047491C" w:rsidP="00984FA8">
      <w:pPr>
        <w:autoSpaceDE w:val="0"/>
        <w:autoSpaceDN w:val="0"/>
        <w:adjustRightInd w:val="0"/>
        <w:spacing w:after="0" w:line="240" w:lineRule="auto"/>
        <w:ind w:firstLine="708"/>
        <w:contextualSpacing/>
        <w:jc w:val="both"/>
        <w:rPr>
          <w:rFonts w:ascii="Arial Narrow" w:eastAsiaTheme="minorEastAsia" w:hAnsi="Arial Narrow" w:cs="Times New Roman"/>
          <w:color w:val="000000"/>
          <w:sz w:val="20"/>
          <w:szCs w:val="20"/>
          <w:lang w:val="uk-UA" w:eastAsia="ru-RU"/>
        </w:rPr>
      </w:pPr>
    </w:p>
    <w:p w:rsidR="00984FA8" w:rsidRPr="00984FA8" w:rsidRDefault="00984FA8" w:rsidP="00984FA8">
      <w:pPr>
        <w:autoSpaceDE w:val="0"/>
        <w:autoSpaceDN w:val="0"/>
        <w:adjustRightInd w:val="0"/>
        <w:spacing w:after="0" w:line="240" w:lineRule="auto"/>
        <w:ind w:firstLine="708"/>
        <w:contextualSpacing/>
        <w:jc w:val="both"/>
        <w:rPr>
          <w:rFonts w:ascii="Arial Narrow" w:eastAsiaTheme="minorEastAsia" w:hAnsi="Arial Narrow" w:cs="Times New Roman"/>
          <w:color w:val="000000"/>
          <w:sz w:val="20"/>
          <w:szCs w:val="20"/>
          <w:lang w:val="uk-UA" w:eastAsia="ru-RU"/>
        </w:rPr>
      </w:pPr>
      <w:r w:rsidRPr="00984FA8">
        <w:rPr>
          <w:rFonts w:ascii="Arial Narrow" w:eastAsiaTheme="minorEastAsia" w:hAnsi="Arial Narrow" w:cs="Times New Roman"/>
          <w:color w:val="000000"/>
          <w:sz w:val="20"/>
          <w:szCs w:val="20"/>
          <w:lang w:val="uk-UA" w:eastAsia="ru-RU"/>
        </w:rPr>
        <w:t>7.2. Зміна ціни товару можлива за взаємною згодою Сторін, шляхом внесення змін до Специфікації.</w:t>
      </w:r>
    </w:p>
    <w:p w:rsidR="00984FA8" w:rsidRPr="00984FA8" w:rsidRDefault="00984FA8" w:rsidP="00984FA8">
      <w:pPr>
        <w:autoSpaceDE w:val="0"/>
        <w:autoSpaceDN w:val="0"/>
        <w:adjustRightInd w:val="0"/>
        <w:spacing w:after="0" w:line="240" w:lineRule="auto"/>
        <w:ind w:firstLine="708"/>
        <w:contextualSpacing/>
        <w:jc w:val="both"/>
        <w:rPr>
          <w:rFonts w:ascii="Arial Narrow" w:eastAsiaTheme="minorEastAsia" w:hAnsi="Arial Narrow" w:cs="Times New Roman"/>
          <w:color w:val="000000"/>
          <w:sz w:val="20"/>
          <w:szCs w:val="20"/>
          <w:lang w:val="uk-UA" w:eastAsia="ru-RU"/>
        </w:rPr>
      </w:pPr>
      <w:r w:rsidRPr="00984FA8">
        <w:rPr>
          <w:rFonts w:ascii="Arial Narrow" w:eastAsiaTheme="minorEastAsia" w:hAnsi="Arial Narrow" w:cs="Times New Roman"/>
          <w:color w:val="000000"/>
          <w:sz w:val="20"/>
          <w:szCs w:val="20"/>
          <w:lang w:val="uk-UA" w:eastAsia="ru-RU"/>
        </w:rPr>
        <w:t>7.3. Зміна остаточно узгодженої сторонами ціни товару після його поставки Покупцю не допускається.</w:t>
      </w:r>
    </w:p>
    <w:p w:rsidR="00984FA8" w:rsidRPr="00984FA8" w:rsidRDefault="00984FA8" w:rsidP="00984FA8">
      <w:pPr>
        <w:autoSpaceDE w:val="0"/>
        <w:autoSpaceDN w:val="0"/>
        <w:adjustRightInd w:val="0"/>
        <w:spacing w:after="0" w:line="240" w:lineRule="auto"/>
        <w:ind w:firstLine="708"/>
        <w:contextualSpacing/>
        <w:jc w:val="both"/>
        <w:rPr>
          <w:rFonts w:ascii="Arial Narrow" w:eastAsiaTheme="minorEastAsia" w:hAnsi="Arial Narrow" w:cs="Times New Roman"/>
          <w:color w:val="000000"/>
          <w:sz w:val="20"/>
          <w:szCs w:val="20"/>
          <w:lang w:val="uk-UA" w:eastAsia="ru-RU"/>
        </w:rPr>
      </w:pPr>
      <w:r w:rsidRPr="00984FA8">
        <w:rPr>
          <w:rFonts w:ascii="Arial Narrow" w:eastAsiaTheme="minorEastAsia" w:hAnsi="Arial Narrow" w:cs="Times New Roman"/>
          <w:color w:val="000000"/>
          <w:sz w:val="20"/>
          <w:szCs w:val="20"/>
          <w:lang w:val="uk-UA" w:eastAsia="ru-RU"/>
        </w:rPr>
        <w:t>7.4. Сума договору складається з загальної суми вартості партій товарів, оплачених Покупцем впродовж строку дії цього Договору.</w:t>
      </w:r>
    </w:p>
    <w:p w:rsidR="00984FA8" w:rsidRDefault="00984FA8" w:rsidP="0050535A">
      <w:pPr>
        <w:spacing w:after="0" w:line="240" w:lineRule="auto"/>
        <w:ind w:firstLine="708"/>
        <w:jc w:val="both"/>
        <w:rPr>
          <w:rFonts w:ascii="Arial Narrow" w:eastAsiaTheme="minorEastAsia" w:hAnsi="Arial Narrow" w:cs="Times New Roman"/>
          <w:sz w:val="20"/>
          <w:szCs w:val="20"/>
          <w:lang w:val="uk-UA" w:eastAsia="ru-RU"/>
        </w:rPr>
      </w:pPr>
      <w:r w:rsidRPr="00984FA8">
        <w:rPr>
          <w:rFonts w:ascii="Arial Narrow" w:eastAsiaTheme="minorEastAsia" w:hAnsi="Arial Narrow" w:cs="Times New Roman"/>
          <w:color w:val="000000"/>
          <w:sz w:val="20"/>
          <w:szCs w:val="20"/>
          <w:lang w:val="uk-UA" w:eastAsia="ru-RU"/>
        </w:rPr>
        <w:t>7.5. Ціни встановлюються у національній валюті України.</w:t>
      </w:r>
    </w:p>
    <w:p w:rsidR="0050535A" w:rsidRPr="00AF2476" w:rsidRDefault="0050535A" w:rsidP="0050535A">
      <w:pPr>
        <w:spacing w:after="0" w:line="240" w:lineRule="auto"/>
        <w:ind w:firstLine="708"/>
        <w:jc w:val="both"/>
        <w:rPr>
          <w:rFonts w:ascii="Arial Narrow" w:eastAsiaTheme="minorEastAsia" w:hAnsi="Arial Narrow" w:cs="Times New Roman"/>
          <w:sz w:val="20"/>
          <w:szCs w:val="20"/>
          <w:lang w:val="uk-UA" w:eastAsia="ru-RU"/>
        </w:rPr>
      </w:pPr>
    </w:p>
    <w:p w:rsidR="0047491C" w:rsidRPr="00AF2476" w:rsidRDefault="0047491C" w:rsidP="0050535A">
      <w:pPr>
        <w:spacing w:after="0" w:line="240" w:lineRule="auto"/>
        <w:jc w:val="center"/>
        <w:rPr>
          <w:rFonts w:ascii="Arial Narrow" w:eastAsiaTheme="minorEastAsia" w:hAnsi="Arial Narrow" w:cs="Times New Roman"/>
          <w:sz w:val="20"/>
          <w:szCs w:val="20"/>
          <w:lang w:val="uk-UA" w:eastAsia="ru-RU"/>
        </w:rPr>
      </w:pPr>
      <w:r w:rsidRPr="00AF2476">
        <w:rPr>
          <w:rFonts w:ascii="Arial Narrow" w:eastAsiaTheme="minorEastAsia" w:hAnsi="Arial Narrow" w:cs="Times New Roman"/>
          <w:sz w:val="20"/>
          <w:szCs w:val="20"/>
          <w:lang w:val="uk-UA" w:eastAsia="ru-RU"/>
        </w:rPr>
        <w:t>8. ПОРЯДОК РОЗРАХУНКІВ</w:t>
      </w:r>
    </w:p>
    <w:p w:rsidR="0047491C" w:rsidRPr="00C21457" w:rsidRDefault="0047491C" w:rsidP="0047491C">
      <w:pPr>
        <w:spacing w:after="0" w:line="240" w:lineRule="auto"/>
        <w:ind w:firstLine="708"/>
        <w:jc w:val="both"/>
        <w:rPr>
          <w:rFonts w:ascii="Arial Narrow" w:eastAsiaTheme="minorEastAsia" w:hAnsi="Arial Narrow" w:cs="Times New Roman"/>
          <w:sz w:val="20"/>
          <w:szCs w:val="20"/>
          <w:lang w:eastAsia="ru-RU"/>
        </w:rPr>
      </w:pPr>
      <w:r w:rsidRPr="00AF2476">
        <w:rPr>
          <w:rFonts w:ascii="Arial Narrow" w:eastAsiaTheme="minorEastAsia" w:hAnsi="Arial Narrow" w:cs="Times New Roman"/>
          <w:sz w:val="20"/>
          <w:szCs w:val="20"/>
          <w:lang w:val="uk-UA" w:eastAsia="ru-RU"/>
        </w:rPr>
        <w:t xml:space="preserve">8.1. Покупець повинен сплатити поставлений товар не пізніше </w:t>
      </w:r>
      <w:r w:rsidR="0050535A">
        <w:rPr>
          <w:rFonts w:ascii="Arial Narrow" w:eastAsiaTheme="minorEastAsia" w:hAnsi="Arial Narrow" w:cs="Times New Roman"/>
          <w:sz w:val="20"/>
          <w:szCs w:val="20"/>
          <w:lang w:val="uk-UA" w:eastAsia="ru-RU"/>
        </w:rPr>
        <w:t>3</w:t>
      </w:r>
      <w:r w:rsidRPr="00AF2476">
        <w:rPr>
          <w:rFonts w:ascii="Arial Narrow" w:eastAsiaTheme="minorEastAsia" w:hAnsi="Arial Narrow" w:cs="Times New Roman"/>
          <w:sz w:val="20"/>
          <w:szCs w:val="20"/>
          <w:lang w:val="uk-UA" w:eastAsia="ru-RU"/>
        </w:rPr>
        <w:t xml:space="preserve"> </w:t>
      </w:r>
      <w:r w:rsidR="00191BF1" w:rsidRPr="00C21457">
        <w:rPr>
          <w:rFonts w:ascii="Arial Narrow" w:eastAsiaTheme="minorEastAsia" w:hAnsi="Arial Narrow" w:cs="Times New Roman"/>
          <w:sz w:val="20"/>
          <w:szCs w:val="20"/>
          <w:lang w:val="uk-UA" w:eastAsia="ru-RU"/>
        </w:rPr>
        <w:t>(</w:t>
      </w:r>
      <w:r w:rsidR="00AF2476">
        <w:rPr>
          <w:rFonts w:ascii="Arial Narrow" w:eastAsiaTheme="minorEastAsia" w:hAnsi="Arial Narrow" w:cs="Times New Roman"/>
          <w:sz w:val="20"/>
          <w:szCs w:val="20"/>
          <w:lang w:eastAsia="ru-RU"/>
        </w:rPr>
        <w:t>тр</w:t>
      </w:r>
      <w:r w:rsidR="00AF2476" w:rsidRPr="00C21457">
        <w:rPr>
          <w:rFonts w:ascii="Arial Narrow" w:eastAsiaTheme="minorEastAsia" w:hAnsi="Arial Narrow" w:cs="Times New Roman"/>
          <w:sz w:val="20"/>
          <w:szCs w:val="20"/>
          <w:lang w:val="uk-UA" w:eastAsia="ru-RU"/>
        </w:rPr>
        <w:t>о</w:t>
      </w:r>
      <w:r w:rsidR="00AF2476">
        <w:rPr>
          <w:rFonts w:ascii="Arial Narrow" w:eastAsiaTheme="minorEastAsia" w:hAnsi="Arial Narrow" w:cs="Times New Roman"/>
          <w:sz w:val="20"/>
          <w:szCs w:val="20"/>
          <w:lang w:val="uk-UA" w:eastAsia="ru-RU"/>
        </w:rPr>
        <w:t>ьох</w:t>
      </w:r>
      <w:r w:rsidR="00AF2476" w:rsidRPr="00AF2476">
        <w:rPr>
          <w:rFonts w:ascii="Arial Narrow" w:eastAsiaTheme="minorEastAsia" w:hAnsi="Arial Narrow" w:cs="Times New Roman"/>
          <w:sz w:val="20"/>
          <w:szCs w:val="20"/>
          <w:lang w:eastAsia="ru-RU"/>
        </w:rPr>
        <w:t xml:space="preserve">) </w:t>
      </w:r>
      <w:r w:rsidR="00AF2476" w:rsidRPr="00C21457">
        <w:rPr>
          <w:rFonts w:ascii="Arial Narrow" w:eastAsiaTheme="minorEastAsia" w:hAnsi="Arial Narrow" w:cs="Times New Roman"/>
          <w:sz w:val="20"/>
          <w:szCs w:val="20"/>
          <w:lang w:val="uk-UA" w:eastAsia="ru-RU"/>
        </w:rPr>
        <w:t>банківськ</w:t>
      </w:r>
      <w:r w:rsidR="00AF2476">
        <w:rPr>
          <w:rFonts w:ascii="Arial Narrow" w:eastAsiaTheme="minorEastAsia" w:hAnsi="Arial Narrow" w:cs="Times New Roman"/>
          <w:sz w:val="20"/>
          <w:szCs w:val="20"/>
          <w:lang w:val="uk-UA" w:eastAsia="ru-RU"/>
        </w:rPr>
        <w:t>их</w:t>
      </w:r>
      <w:r w:rsidR="00AF2476" w:rsidRPr="00C21457">
        <w:rPr>
          <w:rFonts w:ascii="Arial Narrow" w:eastAsiaTheme="minorEastAsia" w:hAnsi="Arial Narrow" w:cs="Times New Roman"/>
          <w:sz w:val="20"/>
          <w:szCs w:val="20"/>
          <w:lang w:eastAsia="ru-RU"/>
        </w:rPr>
        <w:t xml:space="preserve"> </w:t>
      </w:r>
      <w:r w:rsidR="00191BF1" w:rsidRPr="00C21457">
        <w:rPr>
          <w:rFonts w:ascii="Arial Narrow" w:eastAsiaTheme="minorEastAsia" w:hAnsi="Arial Narrow" w:cs="Times New Roman"/>
          <w:sz w:val="20"/>
          <w:szCs w:val="20"/>
          <w:lang w:eastAsia="ru-RU"/>
        </w:rPr>
        <w:t>дн</w:t>
      </w:r>
      <w:r w:rsidR="0050535A">
        <w:rPr>
          <w:rFonts w:ascii="Arial Narrow" w:eastAsiaTheme="minorEastAsia" w:hAnsi="Arial Narrow" w:cs="Times New Roman"/>
          <w:sz w:val="20"/>
          <w:szCs w:val="20"/>
          <w:lang w:val="uk-UA" w:eastAsia="ru-RU"/>
        </w:rPr>
        <w:t>і</w:t>
      </w:r>
      <w:r w:rsidR="00AF2476">
        <w:rPr>
          <w:rFonts w:ascii="Arial Narrow" w:eastAsiaTheme="minorEastAsia" w:hAnsi="Arial Narrow" w:cs="Times New Roman"/>
          <w:sz w:val="20"/>
          <w:szCs w:val="20"/>
          <w:lang w:val="uk-UA" w:eastAsia="ru-RU"/>
        </w:rPr>
        <w:t>в</w:t>
      </w:r>
      <w:r w:rsidR="00AF2476" w:rsidRPr="00C21457">
        <w:rPr>
          <w:rFonts w:ascii="Arial Narrow" w:eastAsiaTheme="minorEastAsia" w:hAnsi="Arial Narrow" w:cs="Times New Roman"/>
          <w:sz w:val="20"/>
          <w:szCs w:val="20"/>
          <w:lang w:eastAsia="ru-RU"/>
        </w:rPr>
        <w:t xml:space="preserve">  </w:t>
      </w:r>
      <w:r w:rsidRPr="00C21457">
        <w:rPr>
          <w:rFonts w:ascii="Arial Narrow" w:eastAsiaTheme="minorEastAsia" w:hAnsi="Arial Narrow" w:cs="Times New Roman"/>
          <w:sz w:val="20"/>
          <w:szCs w:val="20"/>
          <w:lang w:eastAsia="ru-RU"/>
        </w:rPr>
        <w:t xml:space="preserve">з дня поставки товару Постачальником. Оплата здійснюється у розмірі повної вартості поставленої партії товару </w:t>
      </w:r>
      <w:r w:rsidR="00042B9C" w:rsidRPr="00C21457">
        <w:rPr>
          <w:rFonts w:ascii="Arial Narrow" w:eastAsiaTheme="minorEastAsia" w:hAnsi="Arial Narrow" w:cs="Times New Roman"/>
          <w:sz w:val="20"/>
          <w:szCs w:val="20"/>
          <w:lang w:val="uk-UA" w:eastAsia="ru-RU"/>
        </w:rPr>
        <w:t>у безготівковій формі шляхом перерахування грошових коштів</w:t>
      </w:r>
      <w:r w:rsidR="00042B9C" w:rsidRPr="00C21457">
        <w:rPr>
          <w:rFonts w:ascii="Arial Narrow" w:eastAsiaTheme="minorEastAsia" w:hAnsi="Arial Narrow" w:cs="Times New Roman"/>
          <w:sz w:val="20"/>
          <w:szCs w:val="20"/>
          <w:lang w:eastAsia="ru-RU"/>
        </w:rPr>
        <w:t xml:space="preserve"> </w:t>
      </w:r>
      <w:r w:rsidRPr="00C21457">
        <w:rPr>
          <w:rFonts w:ascii="Arial Narrow" w:eastAsiaTheme="minorEastAsia" w:hAnsi="Arial Narrow" w:cs="Times New Roman"/>
          <w:sz w:val="20"/>
          <w:szCs w:val="20"/>
          <w:lang w:eastAsia="ru-RU"/>
        </w:rPr>
        <w:t xml:space="preserve">на поточний рахунок Постачальника, вказаний у реквізитах Постачальника в цьому </w:t>
      </w:r>
      <w:r w:rsidR="003939E5" w:rsidRPr="00C21457">
        <w:rPr>
          <w:rFonts w:ascii="Arial Narrow" w:eastAsiaTheme="minorEastAsia" w:hAnsi="Arial Narrow" w:cs="Times New Roman"/>
          <w:sz w:val="20"/>
          <w:szCs w:val="20"/>
          <w:lang w:val="uk-UA" w:eastAsia="ru-RU"/>
        </w:rPr>
        <w:t>Д</w:t>
      </w:r>
      <w:r w:rsidRPr="00C21457">
        <w:rPr>
          <w:rFonts w:ascii="Arial Narrow" w:eastAsiaTheme="minorEastAsia" w:hAnsi="Arial Narrow" w:cs="Times New Roman"/>
          <w:sz w:val="20"/>
          <w:szCs w:val="20"/>
          <w:lang w:eastAsia="ru-RU"/>
        </w:rPr>
        <w:t>оговорі.</w:t>
      </w:r>
    </w:p>
    <w:p w:rsidR="0047491C" w:rsidRPr="00AF2476" w:rsidRDefault="0047491C" w:rsidP="0047491C">
      <w:pPr>
        <w:spacing w:after="0" w:line="240" w:lineRule="auto"/>
        <w:ind w:firstLine="708"/>
        <w:jc w:val="both"/>
        <w:rPr>
          <w:rFonts w:ascii="Arial Narrow" w:eastAsiaTheme="minorEastAsia" w:hAnsi="Arial Narrow" w:cs="Times New Roman"/>
          <w:sz w:val="20"/>
          <w:szCs w:val="20"/>
          <w:lang w:val="uk-UA" w:eastAsia="ru-RU"/>
        </w:rPr>
      </w:pPr>
      <w:r w:rsidRPr="00C21457">
        <w:rPr>
          <w:rFonts w:ascii="Arial Narrow" w:eastAsiaTheme="minorEastAsia" w:hAnsi="Arial Narrow" w:cs="Times New Roman"/>
          <w:sz w:val="20"/>
          <w:szCs w:val="20"/>
          <w:lang w:eastAsia="ru-RU"/>
        </w:rPr>
        <w:t xml:space="preserve">8.2. Оплата здійснюється Покупцем на підставі цього </w:t>
      </w:r>
      <w:r w:rsidR="006933A8" w:rsidRPr="00C21457">
        <w:rPr>
          <w:rFonts w:ascii="Arial Narrow" w:eastAsiaTheme="minorEastAsia" w:hAnsi="Arial Narrow" w:cs="Times New Roman"/>
          <w:sz w:val="20"/>
          <w:szCs w:val="20"/>
          <w:lang w:val="uk-UA" w:eastAsia="ru-RU"/>
        </w:rPr>
        <w:t>Д</w:t>
      </w:r>
      <w:r w:rsidRPr="00C21457">
        <w:rPr>
          <w:rFonts w:ascii="Arial Narrow" w:eastAsiaTheme="minorEastAsia" w:hAnsi="Arial Narrow" w:cs="Times New Roman"/>
          <w:sz w:val="20"/>
          <w:szCs w:val="20"/>
          <w:lang w:eastAsia="ru-RU"/>
        </w:rPr>
        <w:t>оговору</w:t>
      </w:r>
      <w:r w:rsidR="00191BF1" w:rsidRPr="00C21457">
        <w:rPr>
          <w:rFonts w:ascii="Arial Narrow" w:eastAsiaTheme="minorEastAsia" w:hAnsi="Arial Narrow" w:cs="Times New Roman"/>
          <w:sz w:val="20"/>
          <w:szCs w:val="20"/>
          <w:lang w:val="uk-UA" w:eastAsia="ru-RU"/>
        </w:rPr>
        <w:t xml:space="preserve"> та видатков</w:t>
      </w:r>
      <w:r w:rsidR="00BC3D19">
        <w:rPr>
          <w:rFonts w:ascii="Arial Narrow" w:eastAsiaTheme="minorEastAsia" w:hAnsi="Arial Narrow" w:cs="Times New Roman"/>
          <w:sz w:val="20"/>
          <w:szCs w:val="20"/>
          <w:lang w:val="uk-UA" w:eastAsia="ru-RU"/>
        </w:rPr>
        <w:t>ої</w:t>
      </w:r>
      <w:r w:rsidR="00191BF1" w:rsidRPr="00C21457">
        <w:rPr>
          <w:rFonts w:ascii="Arial Narrow" w:eastAsiaTheme="minorEastAsia" w:hAnsi="Arial Narrow" w:cs="Times New Roman"/>
          <w:sz w:val="20"/>
          <w:szCs w:val="20"/>
          <w:lang w:val="uk-UA" w:eastAsia="ru-RU"/>
        </w:rPr>
        <w:t xml:space="preserve"> накладної</w:t>
      </w:r>
      <w:r w:rsidRPr="00C21457">
        <w:rPr>
          <w:rFonts w:ascii="Arial Narrow" w:eastAsiaTheme="minorEastAsia" w:hAnsi="Arial Narrow" w:cs="Times New Roman"/>
          <w:sz w:val="20"/>
          <w:szCs w:val="20"/>
          <w:lang w:eastAsia="ru-RU"/>
        </w:rPr>
        <w:t xml:space="preserve">. При здійсненні платежу Покупець обов’язково повинен вказувати у платіжному дорученні номер та дату цього </w:t>
      </w:r>
      <w:r w:rsidR="00DE48D5" w:rsidRPr="00C21457">
        <w:rPr>
          <w:rFonts w:ascii="Arial Narrow" w:eastAsiaTheme="minorEastAsia" w:hAnsi="Arial Narrow" w:cs="Times New Roman"/>
          <w:sz w:val="20"/>
          <w:szCs w:val="20"/>
          <w:lang w:val="uk-UA" w:eastAsia="ru-RU"/>
        </w:rPr>
        <w:t>Д</w:t>
      </w:r>
      <w:r w:rsidRPr="00C21457">
        <w:rPr>
          <w:rFonts w:ascii="Arial Narrow" w:eastAsiaTheme="minorEastAsia" w:hAnsi="Arial Narrow" w:cs="Times New Roman"/>
          <w:sz w:val="20"/>
          <w:szCs w:val="20"/>
          <w:lang w:eastAsia="ru-RU"/>
        </w:rPr>
        <w:t>оговору. Днем повної оплати партії товару вважається дата зарахування</w:t>
      </w:r>
      <w:r w:rsidR="009E55C3">
        <w:rPr>
          <w:rFonts w:ascii="Arial Narrow" w:eastAsiaTheme="minorEastAsia" w:hAnsi="Arial Narrow" w:cs="Times New Roman"/>
          <w:sz w:val="20"/>
          <w:szCs w:val="20"/>
          <w:lang w:val="uk-UA" w:eastAsia="ru-RU"/>
        </w:rPr>
        <w:t xml:space="preserve"> </w:t>
      </w:r>
      <w:r w:rsidR="009E55C3" w:rsidRPr="00AF2476">
        <w:rPr>
          <w:rFonts w:ascii="Arial Narrow" w:eastAsiaTheme="minorEastAsia" w:hAnsi="Arial Narrow" w:cs="Times New Roman"/>
          <w:sz w:val="20"/>
          <w:szCs w:val="20"/>
          <w:lang w:val="uk-UA" w:eastAsia="ru-RU"/>
        </w:rPr>
        <w:t xml:space="preserve">повної суми </w:t>
      </w:r>
      <w:r w:rsidRPr="00C21457">
        <w:rPr>
          <w:rFonts w:ascii="Arial Narrow" w:eastAsiaTheme="minorEastAsia" w:hAnsi="Arial Narrow" w:cs="Times New Roman"/>
          <w:sz w:val="20"/>
          <w:szCs w:val="20"/>
          <w:lang w:eastAsia="ru-RU"/>
        </w:rPr>
        <w:t>коштів</w:t>
      </w:r>
      <w:r w:rsidR="009E55C3">
        <w:rPr>
          <w:rFonts w:ascii="Arial Narrow" w:eastAsiaTheme="minorEastAsia" w:hAnsi="Arial Narrow" w:cs="Times New Roman"/>
          <w:sz w:val="20"/>
          <w:szCs w:val="20"/>
          <w:lang w:val="uk-UA" w:eastAsia="ru-RU"/>
        </w:rPr>
        <w:t xml:space="preserve"> </w:t>
      </w:r>
      <w:r w:rsidR="009E55C3" w:rsidRPr="00AF2476">
        <w:rPr>
          <w:rFonts w:ascii="Arial Narrow" w:eastAsiaTheme="minorEastAsia" w:hAnsi="Arial Narrow" w:cs="Times New Roman"/>
          <w:sz w:val="20"/>
          <w:szCs w:val="20"/>
          <w:lang w:val="uk-UA" w:eastAsia="ru-RU"/>
        </w:rPr>
        <w:t xml:space="preserve">вказаної у видатковій накладній </w:t>
      </w:r>
      <w:r w:rsidRPr="00AF2476">
        <w:rPr>
          <w:rFonts w:ascii="Arial Narrow" w:eastAsiaTheme="minorEastAsia" w:hAnsi="Arial Narrow" w:cs="Times New Roman"/>
          <w:sz w:val="20"/>
          <w:szCs w:val="20"/>
          <w:lang w:eastAsia="ru-RU"/>
        </w:rPr>
        <w:t xml:space="preserve"> </w:t>
      </w:r>
      <w:r w:rsidRPr="00C21457">
        <w:rPr>
          <w:rFonts w:ascii="Arial Narrow" w:eastAsiaTheme="minorEastAsia" w:hAnsi="Arial Narrow" w:cs="Times New Roman"/>
          <w:sz w:val="20"/>
          <w:szCs w:val="20"/>
          <w:lang w:eastAsia="ru-RU"/>
        </w:rPr>
        <w:t>на поточний рахунок Постачальника</w:t>
      </w:r>
    </w:p>
    <w:p w:rsidR="00EC5435" w:rsidRPr="009C174B" w:rsidRDefault="00EC5435" w:rsidP="00EC5435">
      <w:pPr>
        <w:spacing w:after="0" w:line="240" w:lineRule="auto"/>
        <w:ind w:firstLine="567"/>
        <w:jc w:val="both"/>
        <w:rPr>
          <w:rFonts w:ascii="Arial Narrow" w:hAnsi="Arial Narrow" w:cs="Times New Roman"/>
          <w:sz w:val="20"/>
          <w:szCs w:val="20"/>
        </w:rPr>
      </w:pPr>
      <w:r w:rsidRPr="00025EAE">
        <w:rPr>
          <w:rFonts w:ascii="Arial Narrow" w:hAnsi="Arial Narrow" w:cs="Times New Roman"/>
          <w:sz w:val="20"/>
          <w:szCs w:val="20"/>
        </w:rPr>
        <w:t>8.3</w:t>
      </w:r>
      <w:r>
        <w:rPr>
          <w:rFonts w:ascii="Arial Narrow" w:hAnsi="Arial Narrow" w:cs="Times New Roman"/>
          <w:sz w:val="20"/>
          <w:szCs w:val="20"/>
        </w:rPr>
        <w:t>.</w:t>
      </w:r>
      <w:r w:rsidRPr="00025EAE">
        <w:rPr>
          <w:rFonts w:ascii="Arial Narrow" w:hAnsi="Arial Narrow" w:cs="Times New Roman"/>
          <w:sz w:val="20"/>
          <w:szCs w:val="20"/>
        </w:rPr>
        <w:t xml:space="preserve">  Постачальник зобов’язується надавати Покупцеві податкові накладні, складені в електронній формі, зареєстровані і оформлені (без порушень) згідно з вимогами чинного податкового законодавства. У разі не реєстрації П</w:t>
      </w:r>
      <w:r w:rsidR="008160BD">
        <w:rPr>
          <w:rFonts w:ascii="Arial Narrow" w:hAnsi="Arial Narrow" w:cs="Times New Roman"/>
          <w:sz w:val="20"/>
          <w:szCs w:val="20"/>
        </w:rPr>
        <w:t>остачальнико</w:t>
      </w:r>
      <w:r w:rsidRPr="00025EAE">
        <w:rPr>
          <w:rFonts w:ascii="Arial Narrow" w:hAnsi="Arial Narrow" w:cs="Times New Roman"/>
          <w:sz w:val="20"/>
          <w:szCs w:val="20"/>
        </w:rPr>
        <w:t>м податкової накладної та/або розрахунків коригувань до неї за умови збільшення податкових зобов’язань з ПДВ, а Покупцем розрахунків коригувань до неї за умови зменшення податкових зобов’язань з ПДВ, винна Сторона на підставі відповідної претензії відшкодовує постраждалій Стороні завдані такою нереєстрацією збитки у розмірі податку на додану вартість відповідної податкової накладної та/або розрахунка коригування до неї.</w:t>
      </w:r>
    </w:p>
    <w:p w:rsidR="00250FC3" w:rsidRPr="00C21457" w:rsidRDefault="00250FC3" w:rsidP="00250FC3">
      <w:pPr>
        <w:spacing w:after="0" w:line="240" w:lineRule="auto"/>
        <w:ind w:firstLine="567"/>
        <w:jc w:val="both"/>
        <w:rPr>
          <w:rFonts w:ascii="Arial Narrow" w:hAnsi="Arial Narrow" w:cs="Times New Roman"/>
          <w:sz w:val="20"/>
          <w:szCs w:val="20"/>
        </w:rPr>
      </w:pPr>
      <w:r w:rsidRPr="00C21457">
        <w:rPr>
          <w:rFonts w:ascii="Arial Narrow" w:hAnsi="Arial Narrow" w:cs="Times New Roman"/>
          <w:sz w:val="20"/>
          <w:szCs w:val="20"/>
          <w:lang w:val="uk-UA"/>
        </w:rPr>
        <w:t>8.</w:t>
      </w:r>
      <w:r w:rsidR="00EC5435">
        <w:rPr>
          <w:rFonts w:ascii="Arial Narrow" w:hAnsi="Arial Narrow" w:cs="Times New Roman"/>
          <w:sz w:val="20"/>
          <w:szCs w:val="20"/>
          <w:lang w:val="uk-UA"/>
        </w:rPr>
        <w:t>4</w:t>
      </w:r>
      <w:r w:rsidRPr="00C21457">
        <w:rPr>
          <w:rFonts w:ascii="Arial Narrow" w:hAnsi="Arial Narrow" w:cs="Times New Roman"/>
          <w:sz w:val="20"/>
          <w:szCs w:val="20"/>
          <w:lang w:val="uk-UA"/>
        </w:rPr>
        <w:t>.</w:t>
      </w:r>
      <w:r w:rsidRPr="00C21457">
        <w:rPr>
          <w:rFonts w:ascii="Arial Narrow" w:hAnsi="Arial Narrow" w:cs="Times New Roman"/>
          <w:sz w:val="20"/>
          <w:szCs w:val="20"/>
        </w:rPr>
        <w:t xml:space="preserve">  </w:t>
      </w:r>
      <w:r w:rsidRPr="00C21457">
        <w:rPr>
          <w:rFonts w:ascii="Arial Narrow" w:hAnsi="Arial Narrow" w:cs="Times New Roman"/>
          <w:sz w:val="20"/>
          <w:szCs w:val="20"/>
          <w:lang w:val="uk-UA"/>
        </w:rPr>
        <w:t>Постачальник</w:t>
      </w:r>
      <w:r w:rsidRPr="00C21457">
        <w:rPr>
          <w:rFonts w:ascii="Arial Narrow" w:hAnsi="Arial Narrow" w:cs="Times New Roman"/>
          <w:sz w:val="20"/>
          <w:szCs w:val="20"/>
        </w:rPr>
        <w:t xml:space="preserve"> вказує свої дані та підтверджує їх достовірність:</w:t>
      </w:r>
    </w:p>
    <w:tbl>
      <w:tblPr>
        <w:tblStyle w:val="a3"/>
        <w:tblW w:w="0" w:type="auto"/>
        <w:tblLook w:val="04A0" w:firstRow="1" w:lastRow="0" w:firstColumn="1" w:lastColumn="0" w:noHBand="0" w:noVBand="1"/>
      </w:tblPr>
      <w:tblGrid>
        <w:gridCol w:w="4361"/>
        <w:gridCol w:w="5103"/>
      </w:tblGrid>
      <w:tr w:rsidR="00250FC3" w:rsidRPr="00C21457" w:rsidTr="004526D6">
        <w:tc>
          <w:tcPr>
            <w:tcW w:w="4361" w:type="dxa"/>
          </w:tcPr>
          <w:p w:rsidR="00250FC3" w:rsidRPr="00C21457" w:rsidRDefault="00250FC3" w:rsidP="004526D6">
            <w:pPr>
              <w:jc w:val="both"/>
              <w:rPr>
                <w:rFonts w:ascii="Arial Narrow" w:hAnsi="Arial Narrow" w:cs="Times New Roman"/>
                <w:sz w:val="20"/>
                <w:szCs w:val="20"/>
              </w:rPr>
            </w:pPr>
            <w:r w:rsidRPr="00C21457">
              <w:rPr>
                <w:rFonts w:ascii="Arial Narrow" w:hAnsi="Arial Narrow" w:cs="Times New Roman"/>
                <w:sz w:val="20"/>
                <w:szCs w:val="20"/>
              </w:rPr>
              <w:t>Назва підприємства</w:t>
            </w:r>
          </w:p>
        </w:tc>
        <w:tc>
          <w:tcPr>
            <w:tcW w:w="5103" w:type="dxa"/>
          </w:tcPr>
          <w:p w:rsidR="00250FC3" w:rsidRPr="00C21457" w:rsidRDefault="00250FC3" w:rsidP="004526D6">
            <w:pPr>
              <w:jc w:val="both"/>
              <w:rPr>
                <w:rFonts w:ascii="Arial Narrow" w:hAnsi="Arial Narrow" w:cs="Times New Roman"/>
                <w:sz w:val="20"/>
                <w:szCs w:val="20"/>
              </w:rPr>
            </w:pPr>
          </w:p>
        </w:tc>
      </w:tr>
      <w:tr w:rsidR="00250FC3" w:rsidRPr="00C21457" w:rsidTr="004526D6">
        <w:tc>
          <w:tcPr>
            <w:tcW w:w="4361" w:type="dxa"/>
          </w:tcPr>
          <w:p w:rsidR="00250FC3" w:rsidRPr="00C21457" w:rsidRDefault="00250FC3" w:rsidP="004526D6">
            <w:pPr>
              <w:jc w:val="both"/>
              <w:rPr>
                <w:rFonts w:ascii="Arial Narrow" w:hAnsi="Arial Narrow" w:cs="Times New Roman"/>
                <w:sz w:val="20"/>
                <w:szCs w:val="20"/>
              </w:rPr>
            </w:pPr>
            <w:r w:rsidRPr="00C21457">
              <w:rPr>
                <w:rFonts w:ascii="Arial Narrow" w:hAnsi="Arial Narrow" w:cs="Times New Roman"/>
                <w:sz w:val="20"/>
                <w:szCs w:val="20"/>
              </w:rPr>
              <w:t>Програмне забезпечення, яке використовується для реєстрації податкових накладних</w:t>
            </w:r>
          </w:p>
        </w:tc>
        <w:tc>
          <w:tcPr>
            <w:tcW w:w="5103" w:type="dxa"/>
          </w:tcPr>
          <w:p w:rsidR="00250FC3" w:rsidRPr="00C21457" w:rsidRDefault="00250FC3" w:rsidP="004526D6">
            <w:pPr>
              <w:jc w:val="both"/>
              <w:rPr>
                <w:rFonts w:ascii="Arial Narrow" w:hAnsi="Arial Narrow" w:cs="Times New Roman"/>
                <w:sz w:val="20"/>
                <w:szCs w:val="20"/>
              </w:rPr>
            </w:pPr>
          </w:p>
        </w:tc>
      </w:tr>
      <w:tr w:rsidR="00250FC3" w:rsidRPr="00C21457" w:rsidTr="004526D6">
        <w:tc>
          <w:tcPr>
            <w:tcW w:w="4361" w:type="dxa"/>
          </w:tcPr>
          <w:p w:rsidR="00250FC3" w:rsidRPr="00C21457" w:rsidRDefault="00250FC3" w:rsidP="004526D6">
            <w:pPr>
              <w:jc w:val="both"/>
              <w:rPr>
                <w:rFonts w:ascii="Arial Narrow" w:hAnsi="Arial Narrow" w:cs="Times New Roman"/>
                <w:sz w:val="20"/>
                <w:szCs w:val="20"/>
              </w:rPr>
            </w:pPr>
            <w:r w:rsidRPr="00C21457">
              <w:rPr>
                <w:rFonts w:ascii="Arial Narrow" w:hAnsi="Arial Narrow" w:cs="Times New Roman"/>
                <w:sz w:val="20"/>
                <w:szCs w:val="20"/>
              </w:rPr>
              <w:t>Електронна адреса, яка використовується для електронного документообігу</w:t>
            </w:r>
          </w:p>
        </w:tc>
        <w:tc>
          <w:tcPr>
            <w:tcW w:w="5103" w:type="dxa"/>
          </w:tcPr>
          <w:p w:rsidR="00250FC3" w:rsidRPr="00C21457" w:rsidRDefault="00250FC3" w:rsidP="004526D6">
            <w:pPr>
              <w:jc w:val="both"/>
              <w:rPr>
                <w:rFonts w:ascii="Arial Narrow" w:hAnsi="Arial Narrow" w:cs="Times New Roman"/>
                <w:sz w:val="20"/>
                <w:szCs w:val="20"/>
              </w:rPr>
            </w:pPr>
          </w:p>
        </w:tc>
      </w:tr>
      <w:tr w:rsidR="00250FC3" w:rsidRPr="00C21457" w:rsidTr="004526D6">
        <w:tc>
          <w:tcPr>
            <w:tcW w:w="4361" w:type="dxa"/>
          </w:tcPr>
          <w:p w:rsidR="00250FC3" w:rsidRPr="00C21457" w:rsidRDefault="00250FC3" w:rsidP="004526D6">
            <w:pPr>
              <w:jc w:val="both"/>
              <w:rPr>
                <w:rFonts w:ascii="Arial Narrow" w:hAnsi="Arial Narrow" w:cs="Times New Roman"/>
                <w:sz w:val="20"/>
                <w:szCs w:val="20"/>
              </w:rPr>
            </w:pPr>
            <w:r w:rsidRPr="00C21457">
              <w:rPr>
                <w:rFonts w:ascii="Arial Narrow" w:hAnsi="Arial Narrow" w:cs="Times New Roman"/>
                <w:sz w:val="20"/>
                <w:szCs w:val="20"/>
              </w:rPr>
              <w:t>П.І.Б. контактної особи</w:t>
            </w:r>
          </w:p>
        </w:tc>
        <w:tc>
          <w:tcPr>
            <w:tcW w:w="5103" w:type="dxa"/>
          </w:tcPr>
          <w:p w:rsidR="00250FC3" w:rsidRPr="00C21457" w:rsidRDefault="00250FC3" w:rsidP="004526D6">
            <w:pPr>
              <w:jc w:val="both"/>
              <w:rPr>
                <w:rFonts w:ascii="Arial Narrow" w:hAnsi="Arial Narrow" w:cs="Times New Roman"/>
                <w:sz w:val="20"/>
                <w:szCs w:val="20"/>
              </w:rPr>
            </w:pPr>
          </w:p>
        </w:tc>
      </w:tr>
      <w:tr w:rsidR="00250FC3" w:rsidRPr="00C21457" w:rsidTr="004526D6">
        <w:tc>
          <w:tcPr>
            <w:tcW w:w="4361" w:type="dxa"/>
          </w:tcPr>
          <w:p w:rsidR="00250FC3" w:rsidRPr="00C21457" w:rsidRDefault="00250FC3" w:rsidP="004526D6">
            <w:pPr>
              <w:jc w:val="both"/>
              <w:rPr>
                <w:rFonts w:ascii="Arial Narrow" w:hAnsi="Arial Narrow" w:cs="Times New Roman"/>
                <w:sz w:val="20"/>
                <w:szCs w:val="20"/>
              </w:rPr>
            </w:pPr>
            <w:r w:rsidRPr="00C21457">
              <w:rPr>
                <w:rFonts w:ascii="Arial Narrow" w:hAnsi="Arial Narrow" w:cs="Times New Roman"/>
                <w:sz w:val="20"/>
                <w:szCs w:val="20"/>
              </w:rPr>
              <w:t>Номер телефону контактної особи</w:t>
            </w:r>
          </w:p>
        </w:tc>
        <w:tc>
          <w:tcPr>
            <w:tcW w:w="5103" w:type="dxa"/>
          </w:tcPr>
          <w:p w:rsidR="00250FC3" w:rsidRPr="00C21457" w:rsidRDefault="00250FC3" w:rsidP="004526D6">
            <w:pPr>
              <w:jc w:val="both"/>
              <w:rPr>
                <w:rFonts w:ascii="Arial Narrow" w:hAnsi="Arial Narrow" w:cs="Times New Roman"/>
                <w:sz w:val="20"/>
                <w:szCs w:val="20"/>
              </w:rPr>
            </w:pPr>
          </w:p>
        </w:tc>
      </w:tr>
      <w:tr w:rsidR="00250FC3" w:rsidRPr="00C21457" w:rsidTr="004526D6">
        <w:tc>
          <w:tcPr>
            <w:tcW w:w="4361" w:type="dxa"/>
          </w:tcPr>
          <w:p w:rsidR="00250FC3" w:rsidRPr="00C21457" w:rsidRDefault="00250FC3" w:rsidP="004526D6">
            <w:pPr>
              <w:jc w:val="both"/>
              <w:rPr>
                <w:rFonts w:ascii="Arial Narrow" w:hAnsi="Arial Narrow" w:cs="Times New Roman"/>
                <w:sz w:val="20"/>
                <w:szCs w:val="20"/>
              </w:rPr>
            </w:pPr>
            <w:r w:rsidRPr="00C21457">
              <w:rPr>
                <w:rFonts w:ascii="Arial Narrow" w:hAnsi="Arial Narrow" w:cs="Times New Roman"/>
                <w:sz w:val="20"/>
                <w:szCs w:val="20"/>
              </w:rPr>
              <w:t>Електронна адреса контактної особи</w:t>
            </w:r>
          </w:p>
        </w:tc>
        <w:tc>
          <w:tcPr>
            <w:tcW w:w="5103" w:type="dxa"/>
          </w:tcPr>
          <w:p w:rsidR="00250FC3" w:rsidRPr="00C21457" w:rsidRDefault="00250FC3" w:rsidP="004526D6">
            <w:pPr>
              <w:jc w:val="both"/>
              <w:rPr>
                <w:rFonts w:ascii="Arial Narrow" w:hAnsi="Arial Narrow" w:cs="Times New Roman"/>
                <w:sz w:val="20"/>
                <w:szCs w:val="20"/>
              </w:rPr>
            </w:pPr>
          </w:p>
        </w:tc>
      </w:tr>
    </w:tbl>
    <w:p w:rsidR="00250FC3" w:rsidRPr="00C21457" w:rsidRDefault="00250FC3" w:rsidP="00250FC3">
      <w:pPr>
        <w:spacing w:after="0" w:line="240" w:lineRule="auto"/>
        <w:ind w:firstLine="708"/>
        <w:jc w:val="both"/>
        <w:rPr>
          <w:rFonts w:ascii="Arial Narrow" w:eastAsiaTheme="minorEastAsia" w:hAnsi="Arial Narrow" w:cs="Times New Roman"/>
          <w:sz w:val="20"/>
          <w:szCs w:val="20"/>
          <w:lang w:val="uk-UA" w:eastAsia="ru-RU"/>
        </w:rPr>
      </w:pPr>
    </w:p>
    <w:p w:rsidR="0047491C" w:rsidRPr="00C21457" w:rsidRDefault="0047491C" w:rsidP="0047491C">
      <w:pPr>
        <w:spacing w:after="0" w:line="240" w:lineRule="auto"/>
        <w:jc w:val="center"/>
        <w:rPr>
          <w:rFonts w:ascii="Arial Narrow" w:eastAsiaTheme="minorEastAsia" w:hAnsi="Arial Narrow" w:cs="Times New Roman"/>
          <w:sz w:val="20"/>
          <w:szCs w:val="20"/>
          <w:lang w:eastAsia="ru-RU"/>
        </w:rPr>
      </w:pPr>
      <w:r w:rsidRPr="00C21457">
        <w:rPr>
          <w:rFonts w:ascii="Arial Narrow" w:eastAsiaTheme="minorEastAsia" w:hAnsi="Arial Narrow" w:cs="Times New Roman"/>
          <w:sz w:val="20"/>
          <w:szCs w:val="20"/>
          <w:lang w:eastAsia="ru-RU"/>
        </w:rPr>
        <w:t>9. ВІДПОВІДАЛЬНІСТЬ СТОРІН</w:t>
      </w:r>
    </w:p>
    <w:p w:rsidR="0047491C" w:rsidRPr="00C21457" w:rsidRDefault="0047491C" w:rsidP="0047491C">
      <w:pPr>
        <w:spacing w:after="0" w:line="240" w:lineRule="auto"/>
        <w:ind w:firstLine="708"/>
        <w:jc w:val="both"/>
        <w:rPr>
          <w:rFonts w:ascii="Arial Narrow" w:eastAsiaTheme="minorEastAsia" w:hAnsi="Arial Narrow" w:cs="Times New Roman"/>
          <w:sz w:val="20"/>
          <w:szCs w:val="20"/>
          <w:lang w:eastAsia="ru-RU"/>
        </w:rPr>
      </w:pPr>
      <w:r w:rsidRPr="00C21457">
        <w:rPr>
          <w:rFonts w:ascii="Arial Narrow" w:eastAsiaTheme="minorEastAsia" w:hAnsi="Arial Narrow" w:cs="Times New Roman"/>
          <w:sz w:val="20"/>
          <w:szCs w:val="20"/>
          <w:lang w:eastAsia="ru-RU"/>
        </w:rPr>
        <w:t xml:space="preserve">9.1. Сторона, яка порушила господарське зобов’язання, визначене цим </w:t>
      </w:r>
      <w:r w:rsidR="006933A8" w:rsidRPr="00C21457">
        <w:rPr>
          <w:rFonts w:ascii="Arial Narrow" w:eastAsiaTheme="minorEastAsia" w:hAnsi="Arial Narrow" w:cs="Times New Roman"/>
          <w:sz w:val="20"/>
          <w:szCs w:val="20"/>
          <w:lang w:val="uk-UA" w:eastAsia="ru-RU"/>
        </w:rPr>
        <w:t>Д</w:t>
      </w:r>
      <w:r w:rsidRPr="00C21457">
        <w:rPr>
          <w:rFonts w:ascii="Arial Narrow" w:eastAsiaTheme="minorEastAsia" w:hAnsi="Arial Narrow" w:cs="Times New Roman"/>
          <w:sz w:val="20"/>
          <w:szCs w:val="20"/>
          <w:lang w:eastAsia="ru-RU"/>
        </w:rPr>
        <w:t>оговором або чинним законодавством України, зобов’язана відшкодувати завдані цим збитки стороні, чиї права або законні інтереси якої порушено.</w:t>
      </w:r>
    </w:p>
    <w:p w:rsidR="0047491C" w:rsidRPr="00C21457" w:rsidRDefault="0047491C" w:rsidP="0047491C">
      <w:pPr>
        <w:spacing w:after="0" w:line="240" w:lineRule="auto"/>
        <w:ind w:firstLine="708"/>
        <w:jc w:val="both"/>
        <w:rPr>
          <w:rFonts w:ascii="Arial Narrow" w:eastAsiaTheme="minorEastAsia" w:hAnsi="Arial Narrow" w:cs="Times New Roman"/>
          <w:sz w:val="20"/>
          <w:szCs w:val="20"/>
          <w:lang w:eastAsia="ru-RU"/>
        </w:rPr>
      </w:pPr>
      <w:r w:rsidRPr="00C21457">
        <w:rPr>
          <w:rFonts w:ascii="Arial Narrow" w:eastAsiaTheme="minorEastAsia" w:hAnsi="Arial Narrow" w:cs="Times New Roman"/>
          <w:sz w:val="20"/>
          <w:szCs w:val="20"/>
          <w:lang w:eastAsia="ru-RU"/>
        </w:rPr>
        <w:t>9.2. Склад та розмір відшкодування збитків визначається сторонами за правилами, встановленими Господарським кодексом України.</w:t>
      </w:r>
    </w:p>
    <w:p w:rsidR="0047491C" w:rsidRPr="00C21457" w:rsidRDefault="0047491C" w:rsidP="0047491C">
      <w:pPr>
        <w:spacing w:after="0" w:line="240" w:lineRule="auto"/>
        <w:ind w:firstLine="708"/>
        <w:jc w:val="both"/>
        <w:rPr>
          <w:rFonts w:ascii="Arial Narrow" w:eastAsiaTheme="minorEastAsia" w:hAnsi="Arial Narrow" w:cs="Times New Roman"/>
          <w:sz w:val="20"/>
          <w:szCs w:val="20"/>
          <w:lang w:eastAsia="ru-RU"/>
        </w:rPr>
      </w:pPr>
      <w:r w:rsidRPr="00C21457">
        <w:rPr>
          <w:rFonts w:ascii="Arial Narrow" w:eastAsiaTheme="minorEastAsia" w:hAnsi="Arial Narrow" w:cs="Times New Roman"/>
          <w:sz w:val="20"/>
          <w:szCs w:val="20"/>
          <w:lang w:eastAsia="ru-RU"/>
        </w:rPr>
        <w:t>9.3. Сторона, яка порушила своє зобов’язання або напевне знає, що порушить його при настанні строку виконання, повинна невідкладно, не пізніше 3 (трьох) робочих днів, повідомити про це другу сторону. У протилежному випадку ця сторона позбавляється права посилатися на невжиття другою стороною заходів щодо запобігання збиткам та вимагати відповідного зменшення розміру збитків.</w:t>
      </w:r>
    </w:p>
    <w:p w:rsidR="0047491C" w:rsidRPr="00C21457" w:rsidRDefault="0047491C" w:rsidP="0047491C">
      <w:pPr>
        <w:spacing w:after="0" w:line="240" w:lineRule="auto"/>
        <w:ind w:firstLine="708"/>
        <w:jc w:val="both"/>
        <w:rPr>
          <w:rFonts w:ascii="Arial Narrow" w:eastAsiaTheme="minorEastAsia" w:hAnsi="Arial Narrow" w:cs="Times New Roman"/>
          <w:sz w:val="20"/>
          <w:szCs w:val="20"/>
          <w:lang w:eastAsia="ru-RU"/>
        </w:rPr>
      </w:pPr>
      <w:r w:rsidRPr="00C21457">
        <w:rPr>
          <w:rFonts w:ascii="Arial Narrow" w:eastAsiaTheme="minorEastAsia" w:hAnsi="Arial Narrow" w:cs="Times New Roman"/>
          <w:sz w:val="20"/>
          <w:szCs w:val="20"/>
          <w:lang w:eastAsia="ru-RU"/>
        </w:rPr>
        <w:t>9.4. За прострочення в поставці товару, підтвердженого Постачальником у заявці,</w:t>
      </w:r>
      <w:r w:rsidR="00924625" w:rsidRPr="00C21457">
        <w:rPr>
          <w:rFonts w:ascii="Arial Narrow" w:eastAsiaTheme="minorEastAsia" w:hAnsi="Arial Narrow" w:cs="Times New Roman"/>
          <w:sz w:val="20"/>
          <w:szCs w:val="20"/>
          <w:lang w:val="uk-UA" w:eastAsia="ru-RU"/>
        </w:rPr>
        <w:t xml:space="preserve"> </w:t>
      </w:r>
      <w:r w:rsidRPr="00C21457">
        <w:rPr>
          <w:rFonts w:ascii="Arial Narrow" w:eastAsiaTheme="minorEastAsia" w:hAnsi="Arial Narrow" w:cs="Times New Roman"/>
          <w:sz w:val="20"/>
          <w:szCs w:val="20"/>
          <w:lang w:eastAsia="ru-RU"/>
        </w:rPr>
        <w:t>Постачальник сплачує на користь Покупця на його вимогу пеню у розмірі 0,1% від вартості товару, поставку якого прострочено, за кожний день прострочення в поставці.</w:t>
      </w:r>
    </w:p>
    <w:p w:rsidR="0047491C" w:rsidRPr="00C21457" w:rsidRDefault="0047491C" w:rsidP="0047491C">
      <w:pPr>
        <w:spacing w:after="0" w:line="240" w:lineRule="auto"/>
        <w:ind w:firstLine="708"/>
        <w:jc w:val="both"/>
        <w:rPr>
          <w:rFonts w:ascii="Arial Narrow" w:eastAsiaTheme="minorEastAsia" w:hAnsi="Arial Narrow" w:cs="Times New Roman"/>
          <w:sz w:val="20"/>
          <w:szCs w:val="20"/>
          <w:lang w:eastAsia="ru-RU"/>
        </w:rPr>
      </w:pPr>
      <w:r w:rsidRPr="00C21457">
        <w:rPr>
          <w:rFonts w:ascii="Arial Narrow" w:eastAsiaTheme="minorEastAsia" w:hAnsi="Arial Narrow" w:cs="Times New Roman"/>
          <w:sz w:val="20"/>
          <w:szCs w:val="20"/>
          <w:lang w:eastAsia="ru-RU"/>
        </w:rPr>
        <w:t>9.5. За прострочення в оплаті Покупець сплачує Постачальнику пеню у розмірі 0,1% від суми заборгованості за кожний день прострочення в оплаті.</w:t>
      </w:r>
    </w:p>
    <w:p w:rsidR="0047491C" w:rsidRPr="00C21457" w:rsidRDefault="0047491C" w:rsidP="0047491C">
      <w:pPr>
        <w:spacing w:after="0" w:line="240" w:lineRule="auto"/>
        <w:ind w:firstLine="708"/>
        <w:jc w:val="both"/>
        <w:rPr>
          <w:rFonts w:ascii="Arial Narrow" w:eastAsiaTheme="minorEastAsia" w:hAnsi="Arial Narrow" w:cs="Times New Roman"/>
          <w:sz w:val="20"/>
          <w:szCs w:val="20"/>
          <w:lang w:val="uk-UA" w:eastAsia="ru-RU"/>
        </w:rPr>
      </w:pPr>
      <w:r w:rsidRPr="00C21457">
        <w:rPr>
          <w:rFonts w:ascii="Arial Narrow" w:eastAsiaTheme="minorEastAsia" w:hAnsi="Arial Narrow" w:cs="Times New Roman"/>
          <w:sz w:val="20"/>
          <w:szCs w:val="20"/>
          <w:lang w:eastAsia="ru-RU"/>
        </w:rPr>
        <w:t xml:space="preserve">9.6. В разі поставки Постачальником товару неналежної якості, </w:t>
      </w:r>
      <w:r w:rsidRPr="00C21457">
        <w:rPr>
          <w:rFonts w:ascii="Arial Narrow" w:eastAsiaTheme="minorEastAsia" w:hAnsi="Arial Narrow" w:cs="Times New Roman"/>
          <w:sz w:val="20"/>
          <w:szCs w:val="20"/>
          <w:lang w:val="uk-UA" w:eastAsia="ru-RU"/>
        </w:rPr>
        <w:t>асортименту</w:t>
      </w:r>
      <w:r w:rsidRPr="00C21457">
        <w:rPr>
          <w:rFonts w:ascii="Arial Narrow" w:eastAsiaTheme="minorEastAsia" w:hAnsi="Arial Narrow" w:cs="Times New Roman"/>
          <w:sz w:val="20"/>
          <w:szCs w:val="20"/>
          <w:lang w:eastAsia="ru-RU"/>
        </w:rPr>
        <w:t xml:space="preserve"> Постачальник сплачує Покупцю штраф у розмірі 0,1% від вартості товару неналежної якості чи </w:t>
      </w:r>
      <w:r w:rsidRPr="00C21457">
        <w:rPr>
          <w:rFonts w:ascii="Arial Narrow" w:eastAsiaTheme="minorEastAsia" w:hAnsi="Arial Narrow" w:cs="Times New Roman"/>
          <w:sz w:val="20"/>
          <w:szCs w:val="20"/>
          <w:lang w:val="uk-UA" w:eastAsia="ru-RU"/>
        </w:rPr>
        <w:t>асортименту</w:t>
      </w:r>
      <w:r w:rsidRPr="00C21457">
        <w:rPr>
          <w:rFonts w:ascii="Arial Narrow" w:eastAsiaTheme="minorEastAsia" w:hAnsi="Arial Narrow" w:cs="Times New Roman"/>
          <w:sz w:val="20"/>
          <w:szCs w:val="20"/>
          <w:lang w:eastAsia="ru-RU"/>
        </w:rPr>
        <w:t xml:space="preserve">. </w:t>
      </w:r>
    </w:p>
    <w:p w:rsidR="003506BB" w:rsidRPr="00AF2476" w:rsidRDefault="00004FE5" w:rsidP="0047491C">
      <w:pPr>
        <w:spacing w:after="0" w:line="240" w:lineRule="auto"/>
        <w:ind w:firstLine="708"/>
        <w:jc w:val="both"/>
        <w:rPr>
          <w:rFonts w:ascii="Arial Narrow" w:eastAsiaTheme="minorEastAsia" w:hAnsi="Arial Narrow" w:cs="Times New Roman"/>
          <w:sz w:val="20"/>
          <w:szCs w:val="20"/>
          <w:lang w:val="uk-UA" w:eastAsia="ru-RU"/>
        </w:rPr>
      </w:pPr>
      <w:r w:rsidRPr="002C1BE6">
        <w:rPr>
          <w:rFonts w:ascii="Arial Narrow" w:eastAsiaTheme="minorEastAsia" w:hAnsi="Arial Narrow" w:cs="Times New Roman"/>
          <w:sz w:val="20"/>
          <w:szCs w:val="20"/>
          <w:lang w:val="uk-UA" w:eastAsia="ru-RU"/>
        </w:rPr>
        <w:t xml:space="preserve">9.7. У випадку, якщо Постачальник прострочить термін своєчасної реєстрації податкової накладної, передбачений абз.10 п. 201.10 ст. 201,  з урахуванням п 198.6 ст. 198 Податкового кодексу України, або зареєструє податкову накладну, що містить математичні та інші помилки, які неможливо  виправити за допомогою  розрахунку коригуваннь, він повинен сплатити Покупцю штраф у розмірі 100% від суми ПДВ такої податкової накладної. А також, якщо Покупець  прострочить термін своєчасної реєстрації розрахунку коригування зменшення податкових зобов’язань з ПДВ до податкової накладної Постачальника, передбачений абз.10 п. 201.10 ст. 201,  з урахуванням п 198.6 ст. 198 </w:t>
      </w:r>
      <w:r w:rsidRPr="002C1BE6">
        <w:rPr>
          <w:rFonts w:ascii="Arial Narrow" w:eastAsiaTheme="minorEastAsia" w:hAnsi="Arial Narrow" w:cs="Times New Roman"/>
          <w:sz w:val="20"/>
          <w:szCs w:val="20"/>
          <w:lang w:val="uk-UA" w:eastAsia="ru-RU"/>
        </w:rPr>
        <w:lastRenderedPageBreak/>
        <w:t>Податкового кодексу України, він повинен сплатити Постачальнику</w:t>
      </w:r>
      <w:r>
        <w:rPr>
          <w:rFonts w:ascii="Arial Narrow" w:eastAsiaTheme="minorEastAsia" w:hAnsi="Arial Narrow" w:cs="Times New Roman"/>
          <w:sz w:val="20"/>
          <w:szCs w:val="20"/>
          <w:lang w:val="uk-UA" w:eastAsia="ru-RU"/>
        </w:rPr>
        <w:t xml:space="preserve"> </w:t>
      </w:r>
      <w:r w:rsidRPr="002C1BE6">
        <w:rPr>
          <w:rFonts w:ascii="Arial Narrow" w:eastAsiaTheme="minorEastAsia" w:hAnsi="Arial Narrow" w:cs="Times New Roman"/>
          <w:sz w:val="20"/>
          <w:szCs w:val="20"/>
          <w:lang w:val="uk-UA" w:eastAsia="ru-RU"/>
        </w:rPr>
        <w:t>штраф у розмірі 100% від суми ПДВ такої податкової накладної</w:t>
      </w:r>
      <w:r>
        <w:rPr>
          <w:rFonts w:ascii="Arial Narrow" w:eastAsiaTheme="minorEastAsia" w:hAnsi="Arial Narrow" w:cs="Times New Roman"/>
          <w:sz w:val="20"/>
          <w:szCs w:val="20"/>
          <w:lang w:val="uk-UA" w:eastAsia="ru-RU"/>
        </w:rPr>
        <w:t>.</w:t>
      </w:r>
    </w:p>
    <w:p w:rsidR="0047491C" w:rsidRPr="00C21457" w:rsidRDefault="0047491C" w:rsidP="0047491C">
      <w:pPr>
        <w:spacing w:after="0" w:line="240" w:lineRule="auto"/>
        <w:jc w:val="both"/>
        <w:rPr>
          <w:rFonts w:ascii="Arial Narrow" w:eastAsiaTheme="minorEastAsia" w:hAnsi="Arial Narrow" w:cs="Times New Roman"/>
          <w:sz w:val="20"/>
          <w:szCs w:val="20"/>
          <w:lang w:val="uk-UA" w:eastAsia="ru-RU"/>
        </w:rPr>
      </w:pPr>
    </w:p>
    <w:p w:rsidR="0047491C" w:rsidRPr="00C21457" w:rsidRDefault="0047491C" w:rsidP="0047491C">
      <w:pPr>
        <w:spacing w:after="0" w:line="240" w:lineRule="auto"/>
        <w:jc w:val="center"/>
        <w:rPr>
          <w:rFonts w:ascii="Arial Narrow" w:eastAsiaTheme="minorEastAsia" w:hAnsi="Arial Narrow" w:cs="Times New Roman"/>
          <w:sz w:val="20"/>
          <w:szCs w:val="20"/>
          <w:lang w:eastAsia="ru-RU"/>
        </w:rPr>
      </w:pPr>
      <w:r w:rsidRPr="00C21457">
        <w:rPr>
          <w:rFonts w:ascii="Arial Narrow" w:eastAsiaTheme="minorEastAsia" w:hAnsi="Arial Narrow" w:cs="Times New Roman"/>
          <w:sz w:val="20"/>
          <w:szCs w:val="20"/>
          <w:lang w:eastAsia="ru-RU"/>
        </w:rPr>
        <w:t>10. ОБСТАВИНИ, ЩО ВИКЛЮЧАЮТЬ ВІДПОВІДАЛЬНІСТЬ СТОРІН (ФОРС</w:t>
      </w:r>
      <w:r w:rsidRPr="00C21457">
        <w:rPr>
          <w:rFonts w:ascii="Arial Narrow" w:eastAsiaTheme="minorEastAsia" w:hAnsi="Arial Narrow" w:cs="Times New Roman"/>
          <w:sz w:val="20"/>
          <w:szCs w:val="20"/>
          <w:lang w:eastAsia="ru-RU"/>
        </w:rPr>
        <w:noBreakHyphen/>
        <w:t>МАЖОР)</w:t>
      </w:r>
    </w:p>
    <w:p w:rsidR="00BC6237" w:rsidRPr="00C21457" w:rsidRDefault="0047491C" w:rsidP="00924625">
      <w:pPr>
        <w:spacing w:after="0" w:line="240" w:lineRule="auto"/>
        <w:ind w:firstLine="708"/>
        <w:jc w:val="both"/>
        <w:rPr>
          <w:rFonts w:ascii="Arial Narrow" w:eastAsiaTheme="minorEastAsia" w:hAnsi="Arial Narrow" w:cs="Times New Roman"/>
          <w:sz w:val="20"/>
          <w:szCs w:val="20"/>
          <w:lang w:val="uk-UA" w:eastAsia="ru-RU"/>
        </w:rPr>
      </w:pPr>
      <w:r w:rsidRPr="00C21457">
        <w:rPr>
          <w:rFonts w:ascii="Arial Narrow" w:eastAsiaTheme="minorEastAsia" w:hAnsi="Arial Narrow" w:cs="Times New Roman"/>
          <w:sz w:val="20"/>
          <w:szCs w:val="20"/>
          <w:lang w:eastAsia="ru-RU"/>
        </w:rPr>
        <w:t>10.1. У разі виникнення обставин непереборної сили, таких, як війни, військових дій</w:t>
      </w:r>
      <w:r w:rsidR="00F548C9" w:rsidRPr="00C21457">
        <w:rPr>
          <w:rFonts w:ascii="Arial Narrow" w:eastAsiaTheme="minorEastAsia" w:hAnsi="Arial Narrow" w:cs="Times New Roman"/>
          <w:sz w:val="20"/>
          <w:szCs w:val="20"/>
          <w:lang w:val="uk-UA" w:eastAsia="ru-RU"/>
        </w:rPr>
        <w:t xml:space="preserve"> (в тому числі без оголошення війни)</w:t>
      </w:r>
      <w:r w:rsidRPr="00C21457">
        <w:rPr>
          <w:rFonts w:ascii="Arial Narrow" w:eastAsiaTheme="minorEastAsia" w:hAnsi="Arial Narrow" w:cs="Times New Roman"/>
          <w:sz w:val="20"/>
          <w:szCs w:val="20"/>
          <w:lang w:eastAsia="ru-RU"/>
        </w:rPr>
        <w:t xml:space="preserve">, </w:t>
      </w:r>
      <w:r w:rsidR="00F548C9" w:rsidRPr="00C21457">
        <w:rPr>
          <w:rFonts w:ascii="Arial Narrow" w:eastAsiaTheme="minorEastAsia" w:hAnsi="Arial Narrow" w:cs="Times New Roman"/>
          <w:sz w:val="20"/>
          <w:szCs w:val="20"/>
          <w:lang w:val="uk-UA" w:eastAsia="ru-RU"/>
        </w:rPr>
        <w:t xml:space="preserve">проведення </w:t>
      </w:r>
      <w:r w:rsidR="0096783C" w:rsidRPr="00C21457">
        <w:rPr>
          <w:rFonts w:ascii="Arial Narrow" w:eastAsiaTheme="minorEastAsia" w:hAnsi="Arial Narrow" w:cs="Times New Roman"/>
          <w:sz w:val="20"/>
          <w:szCs w:val="20"/>
          <w:lang w:val="uk-UA" w:eastAsia="ru-RU"/>
        </w:rPr>
        <w:t xml:space="preserve">антитерористичної операції, </w:t>
      </w:r>
      <w:r w:rsidRPr="00C21457">
        <w:rPr>
          <w:rFonts w:ascii="Arial Narrow" w:eastAsiaTheme="minorEastAsia" w:hAnsi="Arial Narrow" w:cs="Times New Roman"/>
          <w:sz w:val="20"/>
          <w:szCs w:val="20"/>
          <w:lang w:eastAsia="ru-RU"/>
        </w:rPr>
        <w:t xml:space="preserve">блокади, </w:t>
      </w:r>
      <w:r w:rsidR="00C734F6" w:rsidRPr="00C21457">
        <w:rPr>
          <w:rFonts w:ascii="Arial Narrow" w:eastAsiaTheme="minorEastAsia" w:hAnsi="Arial Narrow" w:cs="Times New Roman"/>
          <w:sz w:val="20"/>
          <w:szCs w:val="20"/>
          <w:lang w:val="uk-UA" w:eastAsia="ru-RU"/>
        </w:rPr>
        <w:t xml:space="preserve">масових заворушень, епідемій, </w:t>
      </w:r>
      <w:r w:rsidRPr="00C21457">
        <w:rPr>
          <w:rFonts w:ascii="Arial Narrow" w:eastAsiaTheme="minorEastAsia" w:hAnsi="Arial Narrow" w:cs="Times New Roman"/>
          <w:sz w:val="20"/>
          <w:szCs w:val="20"/>
          <w:lang w:eastAsia="ru-RU"/>
        </w:rPr>
        <w:t xml:space="preserve">ембарго, валютних обмежень, змін у законодавстві сторони, яка повинна виконати господарське зобов'язання, які унеможливлюють виконання стороною своїх зобов’язань за даним </w:t>
      </w:r>
      <w:r w:rsidR="00C734F6" w:rsidRPr="00C21457">
        <w:rPr>
          <w:rFonts w:ascii="Arial Narrow" w:eastAsiaTheme="minorEastAsia" w:hAnsi="Arial Narrow" w:cs="Times New Roman"/>
          <w:sz w:val="20"/>
          <w:szCs w:val="20"/>
          <w:lang w:val="uk-UA" w:eastAsia="ru-RU"/>
        </w:rPr>
        <w:t>Д</w:t>
      </w:r>
      <w:r w:rsidRPr="00C21457">
        <w:rPr>
          <w:rFonts w:ascii="Arial Narrow" w:eastAsiaTheme="minorEastAsia" w:hAnsi="Arial Narrow" w:cs="Times New Roman"/>
          <w:sz w:val="20"/>
          <w:szCs w:val="20"/>
          <w:lang w:eastAsia="ru-RU"/>
        </w:rPr>
        <w:t xml:space="preserve">оговором, пожеж, повеней, іншого стихійного лиха чи природних явищ, та інші дії, що унеможливлюють виконання стороною своїх зобов’язань за даним </w:t>
      </w:r>
      <w:r w:rsidR="00C734F6" w:rsidRPr="00C21457">
        <w:rPr>
          <w:rFonts w:ascii="Arial Narrow" w:eastAsiaTheme="minorEastAsia" w:hAnsi="Arial Narrow" w:cs="Times New Roman"/>
          <w:sz w:val="20"/>
          <w:szCs w:val="20"/>
          <w:lang w:val="uk-UA" w:eastAsia="ru-RU"/>
        </w:rPr>
        <w:t>Д</w:t>
      </w:r>
      <w:r w:rsidRPr="00C21457">
        <w:rPr>
          <w:rFonts w:ascii="Arial Narrow" w:eastAsiaTheme="minorEastAsia" w:hAnsi="Arial Narrow" w:cs="Times New Roman"/>
          <w:sz w:val="20"/>
          <w:szCs w:val="20"/>
          <w:lang w:eastAsia="ru-RU"/>
        </w:rPr>
        <w:t xml:space="preserve">оговором, Сторона звільняється від виконання своїх зобов’язань на час дії зазначених обставин. Якщо дія зазначених обставин триває більш як 90 днів, кожна із сторін має право на розірвання цього </w:t>
      </w:r>
      <w:r w:rsidR="00C734F6" w:rsidRPr="00C21457">
        <w:rPr>
          <w:rFonts w:ascii="Arial Narrow" w:eastAsiaTheme="minorEastAsia" w:hAnsi="Arial Narrow" w:cs="Times New Roman"/>
          <w:sz w:val="20"/>
          <w:szCs w:val="20"/>
          <w:lang w:val="uk-UA" w:eastAsia="ru-RU"/>
        </w:rPr>
        <w:t>Д</w:t>
      </w:r>
      <w:r w:rsidRPr="00C21457">
        <w:rPr>
          <w:rFonts w:ascii="Arial Narrow" w:eastAsiaTheme="minorEastAsia" w:hAnsi="Arial Narrow" w:cs="Times New Roman"/>
          <w:sz w:val="20"/>
          <w:szCs w:val="20"/>
          <w:lang w:eastAsia="ru-RU"/>
        </w:rPr>
        <w:t xml:space="preserve">оговору і не несе відповідальності за таке розірвання за умови, що вона повідомить про це іншу сторону не пізніш як за 30 днів до розірвання. </w:t>
      </w:r>
    </w:p>
    <w:p w:rsidR="00BC6237" w:rsidRPr="00C21457" w:rsidRDefault="00BC6237" w:rsidP="00D55AAC">
      <w:pPr>
        <w:pStyle w:val="ad"/>
        <w:jc w:val="both"/>
        <w:rPr>
          <w:rFonts w:ascii="Arial Narrow" w:hAnsi="Arial Narrow" w:cs="Times New Roman"/>
          <w:sz w:val="20"/>
          <w:szCs w:val="20"/>
        </w:rPr>
      </w:pPr>
      <w:r w:rsidRPr="00C21457">
        <w:rPr>
          <w:rFonts w:ascii="Arial Narrow" w:hAnsi="Arial Narrow"/>
          <w:sz w:val="20"/>
          <w:szCs w:val="20"/>
          <w:lang w:val="uk-UA" w:eastAsia="ru-RU"/>
        </w:rPr>
        <w:tab/>
      </w:r>
      <w:r w:rsidR="00F548C9" w:rsidRPr="00C21457">
        <w:rPr>
          <w:rFonts w:ascii="Arial Narrow" w:hAnsi="Arial Narrow" w:cs="Times New Roman"/>
          <w:sz w:val="20"/>
          <w:szCs w:val="20"/>
          <w:lang w:val="uk-UA"/>
        </w:rPr>
        <w:t>10.</w:t>
      </w:r>
      <w:r w:rsidR="00C734F6" w:rsidRPr="00C21457">
        <w:rPr>
          <w:rFonts w:ascii="Arial Narrow" w:hAnsi="Arial Narrow" w:cs="Times New Roman"/>
          <w:sz w:val="20"/>
          <w:szCs w:val="20"/>
          <w:lang w:val="uk-UA"/>
        </w:rPr>
        <w:t>2</w:t>
      </w:r>
      <w:r w:rsidRPr="00C21457">
        <w:rPr>
          <w:rFonts w:ascii="Arial Narrow" w:hAnsi="Arial Narrow" w:cs="Times New Roman"/>
          <w:sz w:val="20"/>
          <w:szCs w:val="20"/>
        </w:rPr>
        <w:t>. Сторона, що не має можливості належним чином виконати свої зобов'язання за цим Договором внаслідок дії обставин форс-мажору, повинна в триденний строк письмово повідомити іншу Сторону про існуючі перешкоди та їх вплив на виконання зобов’язань за цим Договором та надати підтверджуючі документи. У випадках  неможливості направити  вищевказане письмове повідомлення, Сторона має право в триденний строк  направити таке повідомлення засобами факсимільного зв’язку з наступним, за першої ж можливості, направленням письмового повідомлення, оформленого належним чином.</w:t>
      </w:r>
    </w:p>
    <w:p w:rsidR="00F548C9" w:rsidRPr="00C21457" w:rsidRDefault="00A3536C" w:rsidP="00924625">
      <w:pPr>
        <w:pStyle w:val="ad"/>
        <w:ind w:firstLine="708"/>
        <w:jc w:val="both"/>
        <w:rPr>
          <w:rFonts w:ascii="Arial Narrow" w:hAnsi="Arial Narrow" w:cs="Times New Roman"/>
          <w:b/>
          <w:bCs/>
          <w:sz w:val="20"/>
          <w:szCs w:val="20"/>
        </w:rPr>
      </w:pPr>
      <w:r w:rsidRPr="00C21457">
        <w:rPr>
          <w:rFonts w:ascii="Arial Narrow" w:hAnsi="Arial Narrow" w:cs="Times New Roman"/>
          <w:sz w:val="20"/>
          <w:szCs w:val="20"/>
          <w:lang w:val="uk-UA"/>
        </w:rPr>
        <w:t xml:space="preserve">10.3. </w:t>
      </w:r>
      <w:r w:rsidR="00F548C9" w:rsidRPr="00C21457">
        <w:rPr>
          <w:rFonts w:ascii="Arial Narrow" w:hAnsi="Arial Narrow" w:cs="Times New Roman"/>
          <w:sz w:val="20"/>
          <w:szCs w:val="20"/>
          <w:lang w:val="uk-UA"/>
        </w:rPr>
        <w:t xml:space="preserve">Настання форс-мажору підтверджується рішеннями Президента України про запровадження надзвичайної екологічної ситуації в окремих місцевостях України, затвердженими Верховною Радою України, або рішеннями Кабінету Міністрів України про визнання окремих місцевостей України потерпілими від повені, пожежі та інших видів стихійного лиха; Торгово-промисловою палатою </w:t>
      </w:r>
      <w:r w:rsidR="00F548C9" w:rsidRPr="00C21457">
        <w:rPr>
          <w:rFonts w:ascii="Arial Narrow" w:hAnsi="Arial Narrow" w:cs="Times New Roman"/>
          <w:sz w:val="20"/>
          <w:szCs w:val="20"/>
        </w:rPr>
        <w:t xml:space="preserve">України або регіональною торгово-промисловою палатою; висновками або рішеннями інших органів, уповноважених згідно із законодавством засвідчувати </w:t>
      </w:r>
      <w:r w:rsidR="00BC6237" w:rsidRPr="00C21457">
        <w:rPr>
          <w:rFonts w:ascii="Arial Narrow" w:hAnsi="Arial Narrow" w:cs="Times New Roman"/>
          <w:sz w:val="20"/>
          <w:szCs w:val="20"/>
          <w:lang w:val="uk-UA"/>
        </w:rPr>
        <w:t>обставини непереборної сили</w:t>
      </w:r>
      <w:r w:rsidR="00F548C9" w:rsidRPr="00C21457">
        <w:rPr>
          <w:rFonts w:ascii="Arial Narrow" w:hAnsi="Arial Narrow" w:cs="Times New Roman"/>
          <w:sz w:val="20"/>
          <w:szCs w:val="20"/>
        </w:rPr>
        <w:t xml:space="preserve">. </w:t>
      </w:r>
    </w:p>
    <w:p w:rsidR="00D55AAC" w:rsidRPr="00C21457" w:rsidRDefault="00D55AAC" w:rsidP="0047491C">
      <w:pPr>
        <w:spacing w:after="0" w:line="240" w:lineRule="auto"/>
        <w:jc w:val="center"/>
        <w:rPr>
          <w:rFonts w:ascii="Arial Narrow" w:eastAsiaTheme="minorEastAsia" w:hAnsi="Arial Narrow" w:cs="Times New Roman"/>
          <w:sz w:val="20"/>
          <w:szCs w:val="20"/>
          <w:lang w:val="uk-UA" w:eastAsia="ru-RU"/>
        </w:rPr>
      </w:pPr>
    </w:p>
    <w:p w:rsidR="0047491C" w:rsidRPr="00C21457" w:rsidRDefault="0047491C" w:rsidP="0047491C">
      <w:pPr>
        <w:spacing w:after="0" w:line="240" w:lineRule="auto"/>
        <w:jc w:val="center"/>
        <w:rPr>
          <w:rFonts w:ascii="Arial Narrow" w:eastAsiaTheme="minorEastAsia" w:hAnsi="Arial Narrow" w:cs="Times New Roman"/>
          <w:sz w:val="20"/>
          <w:szCs w:val="20"/>
          <w:lang w:eastAsia="ru-RU"/>
        </w:rPr>
      </w:pPr>
      <w:r w:rsidRPr="00C21457">
        <w:rPr>
          <w:rFonts w:ascii="Arial Narrow" w:eastAsiaTheme="minorEastAsia" w:hAnsi="Arial Narrow" w:cs="Times New Roman"/>
          <w:sz w:val="20"/>
          <w:szCs w:val="20"/>
          <w:lang w:eastAsia="ru-RU"/>
        </w:rPr>
        <w:t>11. КОНФІДЕНЦІЙНІСТЬ</w:t>
      </w:r>
    </w:p>
    <w:p w:rsidR="0047491C" w:rsidRPr="00C21457" w:rsidRDefault="0047491C" w:rsidP="0047491C">
      <w:pPr>
        <w:spacing w:after="0" w:line="240" w:lineRule="auto"/>
        <w:ind w:firstLine="708"/>
        <w:jc w:val="both"/>
        <w:rPr>
          <w:rFonts w:ascii="Arial Narrow" w:eastAsiaTheme="minorEastAsia" w:hAnsi="Arial Narrow" w:cs="Times New Roman"/>
          <w:sz w:val="20"/>
          <w:szCs w:val="20"/>
          <w:lang w:eastAsia="ru-RU"/>
        </w:rPr>
      </w:pPr>
      <w:r w:rsidRPr="00C21457">
        <w:rPr>
          <w:rFonts w:ascii="Arial Narrow" w:eastAsiaTheme="minorEastAsia" w:hAnsi="Arial Narrow" w:cs="Times New Roman"/>
          <w:sz w:val="20"/>
          <w:szCs w:val="20"/>
          <w:lang w:eastAsia="ru-RU"/>
        </w:rPr>
        <w:t>11.1. За винятком розголошення під час будь-якого судового процесу або у будь</w:t>
      </w:r>
      <w:r w:rsidRPr="00C21457">
        <w:rPr>
          <w:rFonts w:ascii="Arial Narrow" w:eastAsiaTheme="minorEastAsia" w:hAnsi="Arial Narrow" w:cs="Times New Roman"/>
          <w:sz w:val="20"/>
          <w:szCs w:val="20"/>
          <w:lang w:eastAsia="ru-RU"/>
        </w:rPr>
        <w:noBreakHyphen/>
        <w:t xml:space="preserve">якому іншому випадку, передбаченому законодавством, сторони </w:t>
      </w:r>
      <w:r w:rsidR="00B30DEC" w:rsidRPr="00C21457">
        <w:rPr>
          <w:rFonts w:ascii="Arial Narrow" w:eastAsiaTheme="minorEastAsia" w:hAnsi="Arial Narrow" w:cs="Times New Roman"/>
          <w:sz w:val="20"/>
          <w:szCs w:val="20"/>
          <w:lang w:val="uk-UA" w:eastAsia="ru-RU"/>
        </w:rPr>
        <w:t>Д</w:t>
      </w:r>
      <w:r w:rsidRPr="00C21457">
        <w:rPr>
          <w:rFonts w:ascii="Arial Narrow" w:eastAsiaTheme="minorEastAsia" w:hAnsi="Arial Narrow" w:cs="Times New Roman"/>
          <w:sz w:val="20"/>
          <w:szCs w:val="20"/>
          <w:lang w:eastAsia="ru-RU"/>
        </w:rPr>
        <w:t xml:space="preserve">оговору дотримуються умов конфіденційності щодо положень договору та всіх інших попередніх домовленостей, договорів, обіцянок, заяв, гарантій, згод та переговорів щодо предмету цього </w:t>
      </w:r>
      <w:r w:rsidR="00C353BB" w:rsidRPr="00C21457">
        <w:rPr>
          <w:rFonts w:ascii="Arial Narrow" w:eastAsiaTheme="minorEastAsia" w:hAnsi="Arial Narrow" w:cs="Times New Roman"/>
          <w:sz w:val="20"/>
          <w:szCs w:val="20"/>
          <w:lang w:val="uk-UA" w:eastAsia="ru-RU"/>
        </w:rPr>
        <w:t>Д</w:t>
      </w:r>
      <w:r w:rsidRPr="00C21457">
        <w:rPr>
          <w:rFonts w:ascii="Arial Narrow" w:eastAsiaTheme="minorEastAsia" w:hAnsi="Arial Narrow" w:cs="Times New Roman"/>
          <w:sz w:val="20"/>
          <w:szCs w:val="20"/>
          <w:lang w:eastAsia="ru-RU"/>
        </w:rPr>
        <w:t xml:space="preserve">оговору в письмовій чи усній формі між сторонами </w:t>
      </w:r>
      <w:r w:rsidR="00C353BB" w:rsidRPr="00C21457">
        <w:rPr>
          <w:rFonts w:ascii="Arial Narrow" w:eastAsiaTheme="minorEastAsia" w:hAnsi="Arial Narrow" w:cs="Times New Roman"/>
          <w:sz w:val="20"/>
          <w:szCs w:val="20"/>
          <w:lang w:val="uk-UA" w:eastAsia="ru-RU"/>
        </w:rPr>
        <w:t>Д</w:t>
      </w:r>
      <w:r w:rsidRPr="00C21457">
        <w:rPr>
          <w:rFonts w:ascii="Arial Narrow" w:eastAsiaTheme="minorEastAsia" w:hAnsi="Arial Narrow" w:cs="Times New Roman"/>
          <w:sz w:val="20"/>
          <w:szCs w:val="20"/>
          <w:lang w:eastAsia="ru-RU"/>
        </w:rPr>
        <w:t xml:space="preserve">оговору та їх представниками, правонаступниками, або іншими уповноваженими особами. Постачальник має право надавати копію цього </w:t>
      </w:r>
      <w:r w:rsidR="001D6A84" w:rsidRPr="00C21457">
        <w:rPr>
          <w:rFonts w:ascii="Arial Narrow" w:eastAsiaTheme="minorEastAsia" w:hAnsi="Arial Narrow" w:cs="Times New Roman"/>
          <w:sz w:val="20"/>
          <w:szCs w:val="20"/>
          <w:lang w:val="uk-UA" w:eastAsia="ru-RU"/>
        </w:rPr>
        <w:t>Д</w:t>
      </w:r>
      <w:r w:rsidRPr="00C21457">
        <w:rPr>
          <w:rFonts w:ascii="Arial Narrow" w:eastAsiaTheme="minorEastAsia" w:hAnsi="Arial Narrow" w:cs="Times New Roman"/>
          <w:sz w:val="20"/>
          <w:szCs w:val="20"/>
          <w:lang w:eastAsia="ru-RU"/>
        </w:rPr>
        <w:t>оговору, а також первинні документи (або їх копії), складені на його виконання, податковим та іншим органам виконавчої влади, контролюючим компаніям, банківським, аудиторським та іншим установам, що здійснюють аудит чи оцінку діяльності Постачальника.</w:t>
      </w:r>
    </w:p>
    <w:p w:rsidR="0047491C" w:rsidRPr="00C21457" w:rsidRDefault="0047491C" w:rsidP="0047491C">
      <w:pPr>
        <w:spacing w:after="0" w:line="240" w:lineRule="auto"/>
        <w:ind w:firstLine="708"/>
        <w:jc w:val="both"/>
        <w:rPr>
          <w:rFonts w:ascii="Arial Narrow" w:eastAsiaTheme="minorEastAsia" w:hAnsi="Arial Narrow" w:cs="Times New Roman"/>
          <w:sz w:val="20"/>
          <w:szCs w:val="20"/>
          <w:lang w:eastAsia="ru-RU"/>
        </w:rPr>
      </w:pPr>
      <w:r w:rsidRPr="00C21457">
        <w:rPr>
          <w:rFonts w:ascii="Arial Narrow" w:eastAsiaTheme="minorEastAsia" w:hAnsi="Arial Narrow" w:cs="Times New Roman"/>
          <w:sz w:val="20"/>
          <w:szCs w:val="20"/>
          <w:lang w:eastAsia="ru-RU"/>
        </w:rPr>
        <w:t xml:space="preserve">11.2. У випадку порушення будь-якою стороною своїх зобов’язань, передбачених пунктом 11.1 </w:t>
      </w:r>
      <w:r w:rsidR="001D6A84" w:rsidRPr="00C21457">
        <w:rPr>
          <w:rFonts w:ascii="Arial Narrow" w:eastAsiaTheme="minorEastAsia" w:hAnsi="Arial Narrow" w:cs="Times New Roman"/>
          <w:sz w:val="20"/>
          <w:szCs w:val="20"/>
          <w:lang w:val="uk-UA" w:eastAsia="ru-RU"/>
        </w:rPr>
        <w:t>Д</w:t>
      </w:r>
      <w:r w:rsidRPr="00C21457">
        <w:rPr>
          <w:rFonts w:ascii="Arial Narrow" w:eastAsiaTheme="minorEastAsia" w:hAnsi="Arial Narrow" w:cs="Times New Roman"/>
          <w:sz w:val="20"/>
          <w:szCs w:val="20"/>
          <w:lang w:eastAsia="ru-RU"/>
        </w:rPr>
        <w:t>оговору, інша сторона має право звернутися до суду чи вжити будь</w:t>
      </w:r>
      <w:r w:rsidRPr="00C21457">
        <w:rPr>
          <w:rFonts w:ascii="Arial Narrow" w:eastAsiaTheme="minorEastAsia" w:hAnsi="Arial Narrow" w:cs="Times New Roman"/>
          <w:sz w:val="20"/>
          <w:szCs w:val="20"/>
          <w:lang w:eastAsia="ru-RU"/>
        </w:rPr>
        <w:noBreakHyphen/>
        <w:t>яких інших заходів, передбачених законодавством, які запобігають розголошенню інформації стороною або іншою особою, яка володіє такою інформацією.</w:t>
      </w:r>
    </w:p>
    <w:p w:rsidR="0047491C" w:rsidRPr="00C21457" w:rsidRDefault="0047491C" w:rsidP="0047491C">
      <w:pPr>
        <w:spacing w:after="0" w:line="240" w:lineRule="auto"/>
        <w:jc w:val="both"/>
        <w:rPr>
          <w:rFonts w:ascii="Arial Narrow" w:eastAsiaTheme="minorEastAsia" w:hAnsi="Arial Narrow" w:cs="Times New Roman"/>
          <w:sz w:val="20"/>
          <w:szCs w:val="20"/>
          <w:lang w:eastAsia="ru-RU"/>
        </w:rPr>
      </w:pPr>
    </w:p>
    <w:p w:rsidR="0047491C" w:rsidRPr="00C21457" w:rsidRDefault="0047491C" w:rsidP="0047491C">
      <w:pPr>
        <w:spacing w:after="0" w:line="240" w:lineRule="auto"/>
        <w:jc w:val="center"/>
        <w:rPr>
          <w:rFonts w:ascii="Arial Narrow" w:eastAsiaTheme="minorEastAsia" w:hAnsi="Arial Narrow" w:cs="Times New Roman"/>
          <w:sz w:val="20"/>
          <w:szCs w:val="20"/>
          <w:lang w:eastAsia="ru-RU"/>
        </w:rPr>
      </w:pPr>
      <w:r w:rsidRPr="00C21457">
        <w:rPr>
          <w:rFonts w:ascii="Arial Narrow" w:eastAsiaTheme="minorEastAsia" w:hAnsi="Arial Narrow" w:cs="Times New Roman"/>
          <w:sz w:val="20"/>
          <w:szCs w:val="20"/>
          <w:lang w:eastAsia="ru-RU"/>
        </w:rPr>
        <w:t>12. ІНШІ УМОВИ</w:t>
      </w:r>
    </w:p>
    <w:p w:rsidR="0047491C" w:rsidRPr="00C21457" w:rsidRDefault="0047491C" w:rsidP="0047491C">
      <w:pPr>
        <w:spacing w:after="0" w:line="240" w:lineRule="auto"/>
        <w:ind w:firstLine="708"/>
        <w:jc w:val="both"/>
        <w:rPr>
          <w:rFonts w:ascii="Arial Narrow" w:eastAsiaTheme="minorEastAsia" w:hAnsi="Arial Narrow" w:cs="Times New Roman"/>
          <w:sz w:val="20"/>
          <w:szCs w:val="20"/>
          <w:lang w:eastAsia="ru-RU"/>
        </w:rPr>
      </w:pPr>
      <w:r w:rsidRPr="00C21457">
        <w:rPr>
          <w:rFonts w:ascii="Arial Narrow" w:eastAsiaTheme="minorEastAsia" w:hAnsi="Arial Narrow" w:cs="Times New Roman"/>
          <w:sz w:val="20"/>
          <w:szCs w:val="20"/>
          <w:lang w:eastAsia="ru-RU"/>
        </w:rPr>
        <w:t xml:space="preserve">12.1. Усі правовідносини, що виникають з </w:t>
      </w:r>
      <w:r w:rsidR="00843B66" w:rsidRPr="00C21457">
        <w:rPr>
          <w:rFonts w:ascii="Arial Narrow" w:eastAsiaTheme="minorEastAsia" w:hAnsi="Arial Narrow" w:cs="Times New Roman"/>
          <w:sz w:val="20"/>
          <w:szCs w:val="20"/>
          <w:lang w:val="uk-UA" w:eastAsia="ru-RU"/>
        </w:rPr>
        <w:t>Д</w:t>
      </w:r>
      <w:r w:rsidRPr="00C21457">
        <w:rPr>
          <w:rFonts w:ascii="Arial Narrow" w:eastAsiaTheme="minorEastAsia" w:hAnsi="Arial Narrow" w:cs="Times New Roman"/>
          <w:sz w:val="20"/>
          <w:szCs w:val="20"/>
          <w:lang w:eastAsia="ru-RU"/>
        </w:rPr>
        <w:t xml:space="preserve">оговору або пов’язані із ним регламентуються цим </w:t>
      </w:r>
      <w:r w:rsidR="00843B66" w:rsidRPr="00C21457">
        <w:rPr>
          <w:rFonts w:ascii="Arial Narrow" w:eastAsiaTheme="minorEastAsia" w:hAnsi="Arial Narrow" w:cs="Times New Roman"/>
          <w:sz w:val="20"/>
          <w:szCs w:val="20"/>
          <w:lang w:val="uk-UA" w:eastAsia="ru-RU"/>
        </w:rPr>
        <w:t>Д</w:t>
      </w:r>
      <w:r w:rsidRPr="00C21457">
        <w:rPr>
          <w:rFonts w:ascii="Arial Narrow" w:eastAsiaTheme="minorEastAsia" w:hAnsi="Arial Narrow" w:cs="Times New Roman"/>
          <w:sz w:val="20"/>
          <w:szCs w:val="20"/>
          <w:lang w:eastAsia="ru-RU"/>
        </w:rPr>
        <w:t xml:space="preserve">оговором та відповідними нормами чинного в Україні законодавства. У випадках, не передбачених </w:t>
      </w:r>
      <w:r w:rsidR="00731265" w:rsidRPr="00C21457">
        <w:rPr>
          <w:rFonts w:ascii="Arial Narrow" w:eastAsiaTheme="minorEastAsia" w:hAnsi="Arial Narrow" w:cs="Times New Roman"/>
          <w:sz w:val="20"/>
          <w:szCs w:val="20"/>
          <w:lang w:val="uk-UA" w:eastAsia="ru-RU"/>
        </w:rPr>
        <w:t>Д</w:t>
      </w:r>
      <w:r w:rsidRPr="00C21457">
        <w:rPr>
          <w:rFonts w:ascii="Arial Narrow" w:eastAsiaTheme="minorEastAsia" w:hAnsi="Arial Narrow" w:cs="Times New Roman"/>
          <w:sz w:val="20"/>
          <w:szCs w:val="20"/>
          <w:lang w:eastAsia="ru-RU"/>
        </w:rPr>
        <w:t xml:space="preserve">оговором, сторони керуються чинним законодавством України. Недійсність одного з положень </w:t>
      </w:r>
      <w:r w:rsidR="00731265" w:rsidRPr="00C21457">
        <w:rPr>
          <w:rFonts w:ascii="Arial Narrow" w:eastAsiaTheme="minorEastAsia" w:hAnsi="Arial Narrow" w:cs="Times New Roman"/>
          <w:sz w:val="20"/>
          <w:szCs w:val="20"/>
          <w:lang w:val="uk-UA" w:eastAsia="ru-RU"/>
        </w:rPr>
        <w:t>Д</w:t>
      </w:r>
      <w:r w:rsidRPr="00C21457">
        <w:rPr>
          <w:rFonts w:ascii="Arial Narrow" w:eastAsiaTheme="minorEastAsia" w:hAnsi="Arial Narrow" w:cs="Times New Roman"/>
          <w:sz w:val="20"/>
          <w:szCs w:val="20"/>
          <w:lang w:eastAsia="ru-RU"/>
        </w:rPr>
        <w:t xml:space="preserve">оговору не тягне недійсність всього </w:t>
      </w:r>
      <w:r w:rsidR="00731265" w:rsidRPr="00C21457">
        <w:rPr>
          <w:rFonts w:ascii="Arial Narrow" w:eastAsiaTheme="minorEastAsia" w:hAnsi="Arial Narrow" w:cs="Times New Roman"/>
          <w:sz w:val="20"/>
          <w:szCs w:val="20"/>
          <w:lang w:val="uk-UA" w:eastAsia="ru-RU"/>
        </w:rPr>
        <w:t>Д</w:t>
      </w:r>
      <w:r w:rsidRPr="00C21457">
        <w:rPr>
          <w:rFonts w:ascii="Arial Narrow" w:eastAsiaTheme="minorEastAsia" w:hAnsi="Arial Narrow" w:cs="Times New Roman"/>
          <w:sz w:val="20"/>
          <w:szCs w:val="20"/>
          <w:lang w:eastAsia="ru-RU"/>
        </w:rPr>
        <w:t>оговору.</w:t>
      </w:r>
    </w:p>
    <w:p w:rsidR="006A5E9D" w:rsidRPr="00C21457" w:rsidRDefault="006A5E9D" w:rsidP="0047491C">
      <w:pPr>
        <w:spacing w:after="0" w:line="240" w:lineRule="auto"/>
        <w:ind w:firstLine="708"/>
        <w:jc w:val="both"/>
        <w:rPr>
          <w:rFonts w:ascii="Arial Narrow" w:eastAsiaTheme="minorEastAsia" w:hAnsi="Arial Narrow" w:cs="Times New Roman"/>
          <w:sz w:val="20"/>
          <w:szCs w:val="20"/>
          <w:lang w:val="uk-UA" w:eastAsia="ru-RU"/>
        </w:rPr>
      </w:pPr>
      <w:r w:rsidRPr="00C21457">
        <w:rPr>
          <w:rFonts w:ascii="Arial Narrow" w:eastAsiaTheme="minorEastAsia" w:hAnsi="Arial Narrow" w:cs="Times New Roman"/>
          <w:sz w:val="20"/>
          <w:szCs w:val="20"/>
          <w:lang w:val="uk-UA" w:eastAsia="ru-RU"/>
        </w:rPr>
        <w:t xml:space="preserve">12.2. Кожна Сторона несе повну відповідальність за правильність вказаних нею у цьому </w:t>
      </w:r>
      <w:r w:rsidR="00731265" w:rsidRPr="00C21457">
        <w:rPr>
          <w:rFonts w:ascii="Arial Narrow" w:eastAsiaTheme="minorEastAsia" w:hAnsi="Arial Narrow" w:cs="Times New Roman"/>
          <w:sz w:val="20"/>
          <w:szCs w:val="20"/>
          <w:lang w:val="uk-UA" w:eastAsia="ru-RU"/>
        </w:rPr>
        <w:t>Д</w:t>
      </w:r>
      <w:r w:rsidRPr="00C21457">
        <w:rPr>
          <w:rFonts w:ascii="Arial Narrow" w:eastAsiaTheme="minorEastAsia" w:hAnsi="Arial Narrow" w:cs="Times New Roman"/>
          <w:sz w:val="20"/>
          <w:szCs w:val="20"/>
          <w:lang w:val="uk-UA" w:eastAsia="ru-RU"/>
        </w:rPr>
        <w:t>оговорі реквізитів, контактної інформації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47491C" w:rsidRPr="00C21457" w:rsidRDefault="0047491C" w:rsidP="0047491C">
      <w:pPr>
        <w:spacing w:after="0" w:line="240" w:lineRule="auto"/>
        <w:ind w:firstLine="708"/>
        <w:jc w:val="both"/>
        <w:rPr>
          <w:rFonts w:ascii="Arial Narrow" w:eastAsiaTheme="minorEastAsia" w:hAnsi="Arial Narrow" w:cs="Times New Roman"/>
          <w:sz w:val="20"/>
          <w:szCs w:val="20"/>
          <w:lang w:val="uk-UA" w:eastAsia="ru-RU"/>
        </w:rPr>
      </w:pPr>
      <w:r w:rsidRPr="00C21457">
        <w:rPr>
          <w:rFonts w:ascii="Arial Narrow" w:eastAsiaTheme="minorEastAsia" w:hAnsi="Arial Narrow" w:cs="Times New Roman"/>
          <w:sz w:val="20"/>
          <w:szCs w:val="20"/>
          <w:lang w:val="uk-UA" w:eastAsia="ru-RU"/>
        </w:rPr>
        <w:t xml:space="preserve">12.3. Додаткові угоди та додатки до </w:t>
      </w:r>
      <w:r w:rsidR="00731265" w:rsidRPr="00C21457">
        <w:rPr>
          <w:rFonts w:ascii="Arial Narrow" w:eastAsiaTheme="minorEastAsia" w:hAnsi="Arial Narrow" w:cs="Times New Roman"/>
          <w:sz w:val="20"/>
          <w:szCs w:val="20"/>
          <w:lang w:val="uk-UA" w:eastAsia="ru-RU"/>
        </w:rPr>
        <w:t>Д</w:t>
      </w:r>
      <w:r w:rsidRPr="00C21457">
        <w:rPr>
          <w:rFonts w:ascii="Arial Narrow" w:eastAsiaTheme="minorEastAsia" w:hAnsi="Arial Narrow" w:cs="Times New Roman"/>
          <w:sz w:val="20"/>
          <w:szCs w:val="20"/>
          <w:lang w:val="uk-UA" w:eastAsia="ru-RU"/>
        </w:rPr>
        <w:t>оговору є його невід’ємною частиною і мають юридичну силу у разі, якщо вони складені у письмовій формі, підписані та скріплені печатками сторін</w:t>
      </w:r>
      <w:r w:rsidR="007328E9" w:rsidRPr="00C21457">
        <w:rPr>
          <w:rFonts w:ascii="Arial Narrow" w:eastAsiaTheme="minorEastAsia" w:hAnsi="Arial Narrow" w:cs="Times New Roman"/>
          <w:sz w:val="20"/>
          <w:szCs w:val="20"/>
          <w:lang w:val="uk-UA" w:eastAsia="ru-RU"/>
        </w:rPr>
        <w:t xml:space="preserve"> (за умови їх наявності)</w:t>
      </w:r>
      <w:r w:rsidRPr="00C21457">
        <w:rPr>
          <w:rFonts w:ascii="Arial Narrow" w:eastAsiaTheme="minorEastAsia" w:hAnsi="Arial Narrow" w:cs="Times New Roman"/>
          <w:sz w:val="20"/>
          <w:szCs w:val="20"/>
          <w:lang w:val="uk-UA" w:eastAsia="ru-RU"/>
        </w:rPr>
        <w:t>.</w:t>
      </w:r>
    </w:p>
    <w:p w:rsidR="0047491C" w:rsidRPr="00C21457" w:rsidRDefault="0047491C" w:rsidP="0047491C">
      <w:pPr>
        <w:spacing w:after="0" w:line="240" w:lineRule="auto"/>
        <w:ind w:firstLine="708"/>
        <w:jc w:val="both"/>
        <w:rPr>
          <w:rFonts w:ascii="Arial Narrow" w:eastAsiaTheme="minorEastAsia" w:hAnsi="Arial Narrow" w:cs="Times New Roman"/>
          <w:sz w:val="20"/>
          <w:szCs w:val="20"/>
          <w:lang w:val="uk-UA" w:eastAsia="ru-RU"/>
        </w:rPr>
      </w:pPr>
      <w:r w:rsidRPr="00C21457">
        <w:rPr>
          <w:rFonts w:ascii="Arial Narrow" w:eastAsiaTheme="minorEastAsia" w:hAnsi="Arial Narrow" w:cs="Times New Roman"/>
          <w:sz w:val="20"/>
          <w:szCs w:val="20"/>
          <w:lang w:val="uk-UA" w:eastAsia="ru-RU"/>
        </w:rPr>
        <w:t xml:space="preserve">12.4. Покупець засвідчує та гарантує, що будь-які персональні дані про будь-яких фізичних осіб (у тому числі керівників, працівників, членів органів управління тощо), які були або будуть передані Покупцем Постачальнику у зв’язку або на виконання цього </w:t>
      </w:r>
      <w:r w:rsidR="0098032F" w:rsidRPr="00C21457">
        <w:rPr>
          <w:rFonts w:ascii="Arial Narrow" w:eastAsiaTheme="minorEastAsia" w:hAnsi="Arial Narrow" w:cs="Times New Roman"/>
          <w:sz w:val="20"/>
          <w:szCs w:val="20"/>
          <w:lang w:val="uk-UA" w:eastAsia="ru-RU"/>
        </w:rPr>
        <w:t>Д</w:t>
      </w:r>
      <w:r w:rsidRPr="00C21457">
        <w:rPr>
          <w:rFonts w:ascii="Arial Narrow" w:eastAsiaTheme="minorEastAsia" w:hAnsi="Arial Narrow" w:cs="Times New Roman"/>
          <w:sz w:val="20"/>
          <w:szCs w:val="20"/>
          <w:lang w:val="uk-UA" w:eastAsia="ru-RU"/>
        </w:rPr>
        <w:t xml:space="preserve">оговору, були отримані та знаходяться у користуванні Покупця правомірно відповідно до вимог чинного законодавства України. </w:t>
      </w:r>
      <w:r w:rsidRPr="00C21457">
        <w:rPr>
          <w:rFonts w:ascii="Arial Narrow" w:eastAsiaTheme="minorEastAsia" w:hAnsi="Arial Narrow" w:cs="Times New Roman"/>
          <w:sz w:val="20"/>
          <w:szCs w:val="20"/>
          <w:lang w:eastAsia="ru-RU"/>
        </w:rPr>
        <w:t xml:space="preserve">Покупець засвідчує і гарантує, що він має всі необхідні правові підстави для передачі вищевказаних персональних даних Постачальнику для їх подальшої обробки Постачальником з метою виконання цього </w:t>
      </w:r>
      <w:r w:rsidR="0098032F" w:rsidRPr="00C21457">
        <w:rPr>
          <w:rFonts w:ascii="Arial Narrow" w:eastAsiaTheme="minorEastAsia" w:hAnsi="Arial Narrow" w:cs="Times New Roman"/>
          <w:sz w:val="20"/>
          <w:szCs w:val="20"/>
          <w:lang w:val="uk-UA" w:eastAsia="ru-RU"/>
        </w:rPr>
        <w:t>Д</w:t>
      </w:r>
      <w:r w:rsidRPr="00C21457">
        <w:rPr>
          <w:rFonts w:ascii="Arial Narrow" w:eastAsiaTheme="minorEastAsia" w:hAnsi="Arial Narrow" w:cs="Times New Roman"/>
          <w:sz w:val="20"/>
          <w:szCs w:val="20"/>
          <w:lang w:eastAsia="ru-RU"/>
        </w:rPr>
        <w:t xml:space="preserve">оговору, без будь-якого обмеження строком та способом, у т.ч. для їх використання і поширення, зміни, передачі чи надання доступу до них третім особам у випадках, передбачених чинним законодавством України, а також для передачі Постачальником персональних даних для обробки третім особам та здійснення відносно них будь-яких інших дій, якщо це пов’язано із виконанням цього </w:t>
      </w:r>
      <w:r w:rsidR="0098032F" w:rsidRPr="00C21457">
        <w:rPr>
          <w:rFonts w:ascii="Arial Narrow" w:eastAsiaTheme="minorEastAsia" w:hAnsi="Arial Narrow" w:cs="Times New Roman"/>
          <w:sz w:val="20"/>
          <w:szCs w:val="20"/>
          <w:lang w:val="uk-UA" w:eastAsia="ru-RU"/>
        </w:rPr>
        <w:t>Д</w:t>
      </w:r>
      <w:r w:rsidRPr="00C21457">
        <w:rPr>
          <w:rFonts w:ascii="Arial Narrow" w:eastAsiaTheme="minorEastAsia" w:hAnsi="Arial Narrow" w:cs="Times New Roman"/>
          <w:sz w:val="20"/>
          <w:szCs w:val="20"/>
          <w:lang w:eastAsia="ru-RU"/>
        </w:rPr>
        <w:t xml:space="preserve">оговору та (або) із захистом прав Постачальнику за </w:t>
      </w:r>
      <w:r w:rsidR="0098032F" w:rsidRPr="00C21457">
        <w:rPr>
          <w:rFonts w:ascii="Arial Narrow" w:eastAsiaTheme="minorEastAsia" w:hAnsi="Arial Narrow" w:cs="Times New Roman"/>
          <w:sz w:val="20"/>
          <w:szCs w:val="20"/>
          <w:lang w:val="uk-UA" w:eastAsia="ru-RU"/>
        </w:rPr>
        <w:t>Д</w:t>
      </w:r>
      <w:r w:rsidRPr="00C21457">
        <w:rPr>
          <w:rFonts w:ascii="Arial Narrow" w:eastAsiaTheme="minorEastAsia" w:hAnsi="Arial Narrow" w:cs="Times New Roman"/>
          <w:sz w:val="20"/>
          <w:szCs w:val="20"/>
          <w:lang w:eastAsia="ru-RU"/>
        </w:rPr>
        <w:t>оговором, або якщо це необхідно для реалізації Постачальником прав та обов’язків, передбачених законом. Право Покупця на передачу Постачальнику вищевказаних персональних даних ні чим не обмежене і не порушує права суб’єктів персональних даних та інших осіб.</w:t>
      </w:r>
    </w:p>
    <w:p w:rsidR="00FD62C7" w:rsidRPr="00C21457" w:rsidRDefault="00FD62C7" w:rsidP="0047491C">
      <w:pPr>
        <w:spacing w:after="0" w:line="240" w:lineRule="auto"/>
        <w:ind w:firstLine="708"/>
        <w:jc w:val="both"/>
        <w:rPr>
          <w:rFonts w:ascii="Arial Narrow" w:eastAsiaTheme="minorEastAsia" w:hAnsi="Arial Narrow" w:cs="Times New Roman"/>
          <w:sz w:val="20"/>
          <w:szCs w:val="20"/>
          <w:lang w:val="uk-UA" w:eastAsia="ru-RU"/>
        </w:rPr>
      </w:pPr>
      <w:r w:rsidRPr="00C21457">
        <w:rPr>
          <w:rFonts w:ascii="Arial Narrow" w:eastAsiaTheme="minorEastAsia" w:hAnsi="Arial Narrow" w:cs="Times New Roman"/>
          <w:sz w:val="20"/>
          <w:szCs w:val="20"/>
          <w:lang w:val="uk-UA" w:eastAsia="ru-RU"/>
        </w:rPr>
        <w:t xml:space="preserve">12.5. Уповноважені особи та </w:t>
      </w:r>
      <w:r w:rsidR="00646D1F" w:rsidRPr="00C21457">
        <w:rPr>
          <w:rFonts w:ascii="Arial Narrow" w:eastAsiaTheme="minorEastAsia" w:hAnsi="Arial Narrow" w:cs="Times New Roman"/>
          <w:sz w:val="20"/>
          <w:szCs w:val="20"/>
          <w:lang w:val="uk-UA" w:eastAsia="ru-RU"/>
        </w:rPr>
        <w:t xml:space="preserve">контактні номери телефонів </w:t>
      </w:r>
      <w:r w:rsidR="00E67732" w:rsidRPr="00C21457">
        <w:rPr>
          <w:rFonts w:ascii="Arial Narrow" w:eastAsiaTheme="minorEastAsia" w:hAnsi="Arial Narrow" w:cs="Times New Roman"/>
          <w:sz w:val="20"/>
          <w:szCs w:val="20"/>
          <w:lang w:val="uk-UA" w:eastAsia="ru-RU"/>
        </w:rPr>
        <w:t xml:space="preserve">Сторін </w:t>
      </w:r>
      <w:r w:rsidR="00646D1F" w:rsidRPr="00C21457">
        <w:rPr>
          <w:rFonts w:ascii="Arial Narrow" w:eastAsiaTheme="minorEastAsia" w:hAnsi="Arial Narrow" w:cs="Times New Roman"/>
          <w:sz w:val="20"/>
          <w:szCs w:val="20"/>
          <w:lang w:val="uk-UA" w:eastAsia="ru-RU"/>
        </w:rPr>
        <w:t xml:space="preserve">для </w:t>
      </w:r>
      <w:r w:rsidR="00E67732" w:rsidRPr="00C21457">
        <w:rPr>
          <w:rFonts w:ascii="Arial Narrow" w:eastAsiaTheme="minorEastAsia" w:hAnsi="Arial Narrow" w:cs="Times New Roman"/>
          <w:sz w:val="20"/>
          <w:szCs w:val="20"/>
          <w:lang w:val="uk-UA" w:eastAsia="ru-RU"/>
        </w:rPr>
        <w:t>зв’язку :</w:t>
      </w:r>
    </w:p>
    <w:p w:rsidR="00924625" w:rsidRPr="00C21457" w:rsidRDefault="00924625" w:rsidP="0047491C">
      <w:pPr>
        <w:spacing w:after="0" w:line="240" w:lineRule="auto"/>
        <w:ind w:firstLine="708"/>
        <w:jc w:val="both"/>
        <w:rPr>
          <w:rFonts w:ascii="Arial Narrow" w:eastAsiaTheme="minorEastAsia" w:hAnsi="Arial Narrow" w:cs="Times New Roman"/>
          <w:sz w:val="20"/>
          <w:szCs w:val="20"/>
          <w:lang w:val="uk-UA" w:eastAsia="ru-RU"/>
        </w:rPr>
      </w:pPr>
      <w:r w:rsidRPr="00C21457">
        <w:rPr>
          <w:rFonts w:ascii="Arial Narrow" w:eastAsiaTheme="minorEastAsia" w:hAnsi="Arial Narrow" w:cs="Times New Roman"/>
          <w:sz w:val="20"/>
          <w:szCs w:val="20"/>
          <w:lang w:val="uk-UA" w:eastAsia="ru-RU"/>
        </w:rPr>
        <w:t>від Покупця</w:t>
      </w:r>
    </w:p>
    <w:p w:rsidR="00924625" w:rsidRPr="00C21457" w:rsidRDefault="00924625" w:rsidP="0047491C">
      <w:pPr>
        <w:spacing w:after="0" w:line="240" w:lineRule="auto"/>
        <w:ind w:firstLine="708"/>
        <w:jc w:val="both"/>
        <w:rPr>
          <w:rFonts w:ascii="Arial Narrow" w:eastAsiaTheme="minorEastAsia" w:hAnsi="Arial Narrow" w:cs="Times New Roman"/>
          <w:sz w:val="20"/>
          <w:szCs w:val="20"/>
          <w:lang w:val="uk-UA" w:eastAsia="ru-RU"/>
        </w:rPr>
      </w:pPr>
      <w:r w:rsidRPr="00C21457">
        <w:rPr>
          <w:rFonts w:ascii="Arial Narrow" w:eastAsiaTheme="minorEastAsia" w:hAnsi="Arial Narrow" w:cs="Times New Roman"/>
          <w:sz w:val="20"/>
          <w:szCs w:val="20"/>
          <w:lang w:val="uk-UA" w:eastAsia="ru-RU"/>
        </w:rPr>
        <w:t>від Постачальника</w:t>
      </w:r>
    </w:p>
    <w:p w:rsidR="0047491C" w:rsidRPr="00C21457" w:rsidRDefault="0047491C" w:rsidP="0047491C">
      <w:pPr>
        <w:spacing w:after="0" w:line="240" w:lineRule="auto"/>
        <w:jc w:val="both"/>
        <w:rPr>
          <w:rFonts w:ascii="Arial Narrow" w:eastAsiaTheme="minorEastAsia" w:hAnsi="Arial Narrow" w:cs="Times New Roman"/>
          <w:sz w:val="20"/>
          <w:szCs w:val="20"/>
          <w:lang w:eastAsia="ru-RU"/>
        </w:rPr>
      </w:pPr>
    </w:p>
    <w:p w:rsidR="0047491C" w:rsidRPr="00C21457" w:rsidRDefault="0047491C" w:rsidP="0047491C">
      <w:pPr>
        <w:spacing w:after="0" w:line="240" w:lineRule="auto"/>
        <w:jc w:val="center"/>
        <w:rPr>
          <w:rFonts w:ascii="Arial Narrow" w:eastAsiaTheme="minorEastAsia" w:hAnsi="Arial Narrow" w:cs="Times New Roman"/>
          <w:sz w:val="20"/>
          <w:szCs w:val="20"/>
          <w:lang w:eastAsia="ru-RU"/>
        </w:rPr>
      </w:pPr>
      <w:r w:rsidRPr="00C21457">
        <w:rPr>
          <w:rFonts w:ascii="Arial Narrow" w:eastAsiaTheme="minorEastAsia" w:hAnsi="Arial Narrow" w:cs="Times New Roman"/>
          <w:sz w:val="20"/>
          <w:szCs w:val="20"/>
          <w:lang w:eastAsia="ru-RU"/>
        </w:rPr>
        <w:t>13. ТЕРМІН ДІЇ ДОГОВОРУ</w:t>
      </w:r>
    </w:p>
    <w:p w:rsidR="0047491C" w:rsidRPr="00C21457" w:rsidRDefault="0047491C" w:rsidP="0047491C">
      <w:pPr>
        <w:spacing w:after="0" w:line="240" w:lineRule="auto"/>
        <w:ind w:firstLine="708"/>
        <w:jc w:val="both"/>
        <w:rPr>
          <w:rFonts w:ascii="Arial Narrow" w:eastAsiaTheme="minorEastAsia" w:hAnsi="Arial Narrow" w:cs="Times New Roman"/>
          <w:sz w:val="20"/>
          <w:szCs w:val="20"/>
          <w:lang w:eastAsia="ru-RU"/>
        </w:rPr>
      </w:pPr>
      <w:r w:rsidRPr="00C21457">
        <w:rPr>
          <w:rFonts w:ascii="Arial Narrow" w:eastAsiaTheme="minorEastAsia" w:hAnsi="Arial Narrow" w:cs="Times New Roman"/>
          <w:sz w:val="20"/>
          <w:szCs w:val="20"/>
          <w:lang w:eastAsia="ru-RU"/>
        </w:rPr>
        <w:lastRenderedPageBreak/>
        <w:t xml:space="preserve">13.1. </w:t>
      </w:r>
      <w:r w:rsidR="001860BC" w:rsidRPr="00C21457">
        <w:rPr>
          <w:rFonts w:ascii="Arial Narrow" w:hAnsi="Arial Narrow" w:cs="Tahoma"/>
          <w:sz w:val="20"/>
          <w:szCs w:val="20"/>
          <w:lang w:val="uk-UA"/>
        </w:rPr>
        <w:t xml:space="preserve">Датою підписання Договору є </w:t>
      </w:r>
      <w:r w:rsidR="00AF2476" w:rsidRPr="00C21457">
        <w:rPr>
          <w:rFonts w:ascii="Arial Narrow" w:hAnsi="Arial Narrow" w:cs="Tahoma"/>
          <w:sz w:val="20"/>
          <w:szCs w:val="20"/>
          <w:lang w:val="uk-UA"/>
        </w:rPr>
        <w:t>«</w:t>
      </w:r>
      <w:r w:rsidR="00EF736E">
        <w:rPr>
          <w:rFonts w:ascii="Arial Narrow" w:hAnsi="Arial Narrow" w:cs="Tahoma"/>
          <w:sz w:val="20"/>
          <w:szCs w:val="20"/>
        </w:rPr>
        <w:t>____</w:t>
      </w:r>
      <w:r w:rsidR="001860BC" w:rsidRPr="00C21457">
        <w:rPr>
          <w:rFonts w:ascii="Arial Narrow" w:hAnsi="Arial Narrow" w:cs="Tahoma"/>
          <w:sz w:val="20"/>
          <w:szCs w:val="20"/>
          <w:lang w:val="uk-UA"/>
        </w:rPr>
        <w:t xml:space="preserve">» </w:t>
      </w:r>
      <w:r w:rsidR="00EF736E">
        <w:rPr>
          <w:rFonts w:ascii="Arial Narrow" w:hAnsi="Arial Narrow" w:cs="Tahoma"/>
          <w:sz w:val="20"/>
          <w:szCs w:val="20"/>
        </w:rPr>
        <w:t>_________</w:t>
      </w:r>
      <w:r w:rsidR="00EF736E" w:rsidRPr="00C21457">
        <w:rPr>
          <w:rFonts w:ascii="Arial Narrow" w:hAnsi="Arial Narrow" w:cs="Tahoma"/>
          <w:sz w:val="20"/>
          <w:szCs w:val="20"/>
          <w:lang w:val="uk-UA"/>
        </w:rPr>
        <w:t xml:space="preserve"> 201</w:t>
      </w:r>
      <w:r w:rsidR="00EF736E">
        <w:rPr>
          <w:rFonts w:ascii="Arial Narrow" w:hAnsi="Arial Narrow" w:cs="Tahoma"/>
          <w:sz w:val="20"/>
          <w:szCs w:val="20"/>
          <w:lang w:val="uk-UA"/>
        </w:rPr>
        <w:t>___</w:t>
      </w:r>
      <w:r w:rsidR="00EF736E" w:rsidRPr="00C21457">
        <w:rPr>
          <w:rFonts w:ascii="Arial Narrow" w:hAnsi="Arial Narrow" w:cs="Tahoma"/>
          <w:sz w:val="20"/>
          <w:szCs w:val="20"/>
          <w:lang w:val="uk-UA"/>
        </w:rPr>
        <w:t>р</w:t>
      </w:r>
      <w:r w:rsidR="001860BC" w:rsidRPr="00C21457">
        <w:rPr>
          <w:rFonts w:ascii="Arial Narrow" w:hAnsi="Arial Narrow" w:cs="Tahoma"/>
          <w:sz w:val="20"/>
          <w:szCs w:val="20"/>
          <w:lang w:val="uk-UA"/>
        </w:rPr>
        <w:t xml:space="preserve">. (далі – «дата підписання Договору»). Цей Договір набуває чинності з дати підписання Договору і діє до </w:t>
      </w:r>
      <w:r w:rsidR="00AF2476" w:rsidRPr="00C21457">
        <w:rPr>
          <w:rFonts w:ascii="Arial Narrow" w:hAnsi="Arial Narrow" w:cs="Tahoma"/>
          <w:sz w:val="20"/>
          <w:szCs w:val="20"/>
          <w:lang w:val="uk-UA"/>
        </w:rPr>
        <w:t>«</w:t>
      </w:r>
      <w:r w:rsidR="00EF736E">
        <w:rPr>
          <w:rFonts w:ascii="Arial Narrow" w:hAnsi="Arial Narrow" w:cs="Tahoma"/>
          <w:sz w:val="20"/>
          <w:szCs w:val="20"/>
        </w:rPr>
        <w:t>______</w:t>
      </w:r>
      <w:r w:rsidR="001860BC" w:rsidRPr="00C21457">
        <w:rPr>
          <w:rFonts w:ascii="Arial Narrow" w:hAnsi="Arial Narrow" w:cs="Tahoma"/>
          <w:sz w:val="20"/>
          <w:szCs w:val="20"/>
          <w:lang w:val="uk-UA"/>
        </w:rPr>
        <w:t xml:space="preserve">»  </w:t>
      </w:r>
      <w:r w:rsidR="00EF736E">
        <w:rPr>
          <w:rFonts w:ascii="Arial Narrow" w:hAnsi="Arial Narrow" w:cs="Tahoma"/>
          <w:sz w:val="20"/>
          <w:szCs w:val="20"/>
        </w:rPr>
        <w:t>_________</w:t>
      </w:r>
      <w:r w:rsidR="00EF736E" w:rsidRPr="00C21457">
        <w:rPr>
          <w:rFonts w:ascii="Arial Narrow" w:hAnsi="Arial Narrow" w:cs="Tahoma"/>
          <w:sz w:val="20"/>
          <w:szCs w:val="20"/>
          <w:lang w:val="uk-UA"/>
        </w:rPr>
        <w:t xml:space="preserve"> 201</w:t>
      </w:r>
      <w:r w:rsidR="00EF736E">
        <w:rPr>
          <w:rFonts w:ascii="Arial Narrow" w:hAnsi="Arial Narrow" w:cs="Tahoma"/>
          <w:sz w:val="20"/>
          <w:szCs w:val="20"/>
          <w:lang w:val="uk-UA"/>
        </w:rPr>
        <w:t>__</w:t>
      </w:r>
      <w:r w:rsidR="001860BC" w:rsidRPr="00C21457">
        <w:rPr>
          <w:rFonts w:ascii="Arial Narrow" w:hAnsi="Arial Narrow" w:cs="Tahoma"/>
          <w:sz w:val="20"/>
          <w:szCs w:val="20"/>
          <w:lang w:val="uk-UA"/>
        </w:rPr>
        <w:t>р.</w:t>
      </w:r>
      <w:r w:rsidR="00C21457" w:rsidRPr="00C21457">
        <w:rPr>
          <w:rFonts w:ascii="Arial Narrow" w:hAnsi="Arial Narrow" w:cs="Tahoma"/>
          <w:sz w:val="20"/>
          <w:szCs w:val="20"/>
        </w:rPr>
        <w:t xml:space="preserve"> включно</w:t>
      </w:r>
      <w:r w:rsidR="001860BC" w:rsidRPr="00C21457">
        <w:rPr>
          <w:rFonts w:ascii="Arial Narrow" w:hAnsi="Arial Narrow" w:cs="Tahoma"/>
          <w:sz w:val="20"/>
          <w:szCs w:val="20"/>
          <w:lang w:val="uk-UA"/>
        </w:rPr>
        <w:t xml:space="preserve">, але, у будь-якому випадку, до повного виконання Сторонами своїх зобов’язань, що виникли за цим Договором. </w:t>
      </w:r>
    </w:p>
    <w:p w:rsidR="0047491C" w:rsidRPr="00C21457" w:rsidRDefault="0047491C" w:rsidP="0047491C">
      <w:pPr>
        <w:spacing w:after="0" w:line="240" w:lineRule="auto"/>
        <w:ind w:firstLine="708"/>
        <w:jc w:val="both"/>
        <w:rPr>
          <w:rFonts w:ascii="Arial Narrow" w:eastAsiaTheme="minorEastAsia" w:hAnsi="Arial Narrow" w:cs="Times New Roman"/>
          <w:sz w:val="20"/>
          <w:szCs w:val="20"/>
          <w:lang w:val="uk-UA" w:eastAsia="ru-RU"/>
        </w:rPr>
      </w:pPr>
      <w:r w:rsidRPr="00C21457">
        <w:rPr>
          <w:rFonts w:ascii="Arial Narrow" w:eastAsiaTheme="minorEastAsia" w:hAnsi="Arial Narrow" w:cs="Times New Roman"/>
          <w:sz w:val="20"/>
          <w:szCs w:val="20"/>
          <w:lang w:eastAsia="ru-RU"/>
        </w:rPr>
        <w:t xml:space="preserve">13.2. Дострокове розірвання </w:t>
      </w:r>
      <w:r w:rsidR="00B942DD" w:rsidRPr="00C21457">
        <w:rPr>
          <w:rFonts w:ascii="Arial Narrow" w:eastAsiaTheme="minorEastAsia" w:hAnsi="Arial Narrow" w:cs="Times New Roman"/>
          <w:sz w:val="20"/>
          <w:szCs w:val="20"/>
          <w:lang w:val="uk-UA" w:eastAsia="ru-RU"/>
        </w:rPr>
        <w:t>Д</w:t>
      </w:r>
      <w:r w:rsidRPr="00C21457">
        <w:rPr>
          <w:rFonts w:ascii="Arial Narrow" w:eastAsiaTheme="minorEastAsia" w:hAnsi="Arial Narrow" w:cs="Times New Roman"/>
          <w:sz w:val="20"/>
          <w:szCs w:val="20"/>
          <w:lang w:eastAsia="ru-RU"/>
        </w:rPr>
        <w:t xml:space="preserve">оговору можливе лише у випадках, передбачених чинним законодавством України. Цей </w:t>
      </w:r>
      <w:r w:rsidR="00B942DD" w:rsidRPr="00C21457">
        <w:rPr>
          <w:rFonts w:ascii="Arial Narrow" w:eastAsiaTheme="minorEastAsia" w:hAnsi="Arial Narrow" w:cs="Times New Roman"/>
          <w:sz w:val="20"/>
          <w:szCs w:val="20"/>
          <w:lang w:val="uk-UA" w:eastAsia="ru-RU"/>
        </w:rPr>
        <w:t>Д</w:t>
      </w:r>
      <w:r w:rsidRPr="00C21457">
        <w:rPr>
          <w:rFonts w:ascii="Arial Narrow" w:eastAsiaTheme="minorEastAsia" w:hAnsi="Arial Narrow" w:cs="Times New Roman"/>
          <w:sz w:val="20"/>
          <w:szCs w:val="20"/>
          <w:lang w:eastAsia="ru-RU"/>
        </w:rPr>
        <w:t>оговір, складений при повному розумінні Сторонами його умов та термінології українською мовою у 2 автентичних примірниках, які мають однакову юридичну силу</w:t>
      </w:r>
      <w:r w:rsidR="001D17C0" w:rsidRPr="00C21457">
        <w:rPr>
          <w:rFonts w:ascii="Arial Narrow" w:eastAsiaTheme="minorEastAsia" w:hAnsi="Arial Narrow" w:cs="Times New Roman"/>
          <w:sz w:val="20"/>
          <w:szCs w:val="20"/>
          <w:lang w:val="uk-UA" w:eastAsia="ru-RU"/>
        </w:rPr>
        <w:t>, по одному для кожної із сторін</w:t>
      </w:r>
      <w:r w:rsidRPr="00C21457">
        <w:rPr>
          <w:rFonts w:ascii="Arial Narrow" w:eastAsiaTheme="minorEastAsia" w:hAnsi="Arial Narrow" w:cs="Times New Roman"/>
          <w:sz w:val="20"/>
          <w:szCs w:val="20"/>
          <w:lang w:eastAsia="ru-RU"/>
        </w:rPr>
        <w:t xml:space="preserve">. </w:t>
      </w:r>
    </w:p>
    <w:p w:rsidR="00B942DD" w:rsidRPr="00C21457" w:rsidRDefault="00B942DD" w:rsidP="0047491C">
      <w:pPr>
        <w:spacing w:after="0" w:line="240" w:lineRule="auto"/>
        <w:ind w:firstLine="708"/>
        <w:jc w:val="both"/>
        <w:rPr>
          <w:rFonts w:ascii="Arial Narrow" w:eastAsiaTheme="minorEastAsia" w:hAnsi="Arial Narrow" w:cs="Times New Roman"/>
          <w:sz w:val="20"/>
          <w:szCs w:val="20"/>
          <w:lang w:val="uk-UA" w:eastAsia="ru-RU"/>
        </w:rPr>
      </w:pPr>
    </w:p>
    <w:p w:rsidR="0047491C" w:rsidRPr="00C21457" w:rsidRDefault="0047491C" w:rsidP="0047491C">
      <w:pPr>
        <w:spacing w:after="0" w:line="240" w:lineRule="auto"/>
        <w:jc w:val="both"/>
        <w:rPr>
          <w:rFonts w:ascii="Arial Narrow" w:eastAsiaTheme="minorEastAsia" w:hAnsi="Arial Narrow" w:cs="Times New Roman"/>
          <w:sz w:val="20"/>
          <w:szCs w:val="20"/>
          <w:lang w:eastAsia="ru-RU"/>
        </w:rPr>
      </w:pPr>
    </w:p>
    <w:p w:rsidR="0047491C" w:rsidRPr="00C21457" w:rsidRDefault="0047491C" w:rsidP="0047491C">
      <w:pPr>
        <w:spacing w:after="0" w:line="240" w:lineRule="auto"/>
        <w:jc w:val="center"/>
        <w:rPr>
          <w:rFonts w:ascii="Arial Narrow" w:eastAsiaTheme="minorEastAsia" w:hAnsi="Arial Narrow" w:cs="Times New Roman"/>
          <w:sz w:val="20"/>
          <w:szCs w:val="20"/>
          <w:lang w:eastAsia="ru-RU"/>
        </w:rPr>
      </w:pPr>
      <w:r w:rsidRPr="00C21457">
        <w:rPr>
          <w:rFonts w:ascii="Arial Narrow" w:eastAsiaTheme="minorEastAsia" w:hAnsi="Arial Narrow" w:cs="Times New Roman"/>
          <w:sz w:val="20"/>
          <w:szCs w:val="20"/>
          <w:lang w:eastAsia="ru-RU"/>
        </w:rPr>
        <w:t>14. ДОДАТКИ ДО ДОГОВОРУ</w:t>
      </w:r>
    </w:p>
    <w:p w:rsidR="0047491C" w:rsidRPr="00C21457" w:rsidRDefault="0047491C" w:rsidP="0047491C">
      <w:pPr>
        <w:spacing w:after="0" w:line="240" w:lineRule="auto"/>
        <w:ind w:firstLine="708"/>
        <w:jc w:val="both"/>
        <w:rPr>
          <w:rFonts w:ascii="Arial Narrow" w:eastAsiaTheme="minorEastAsia" w:hAnsi="Arial Narrow" w:cs="Times New Roman"/>
          <w:sz w:val="20"/>
          <w:szCs w:val="20"/>
          <w:lang w:eastAsia="ru-RU"/>
        </w:rPr>
      </w:pPr>
      <w:r w:rsidRPr="00C21457">
        <w:rPr>
          <w:rFonts w:ascii="Arial Narrow" w:eastAsiaTheme="minorEastAsia" w:hAnsi="Arial Narrow" w:cs="Times New Roman"/>
          <w:sz w:val="20"/>
          <w:szCs w:val="20"/>
          <w:lang w:eastAsia="ru-RU"/>
        </w:rPr>
        <w:t xml:space="preserve">14.1. Невід’ємними додатками до </w:t>
      </w:r>
      <w:r w:rsidR="008D4048" w:rsidRPr="00C21457">
        <w:rPr>
          <w:rFonts w:ascii="Arial Narrow" w:eastAsiaTheme="minorEastAsia" w:hAnsi="Arial Narrow" w:cs="Times New Roman"/>
          <w:sz w:val="20"/>
          <w:szCs w:val="20"/>
          <w:lang w:val="uk-UA" w:eastAsia="ru-RU"/>
        </w:rPr>
        <w:t>Д</w:t>
      </w:r>
      <w:r w:rsidRPr="00C21457">
        <w:rPr>
          <w:rFonts w:ascii="Arial Narrow" w:eastAsiaTheme="minorEastAsia" w:hAnsi="Arial Narrow" w:cs="Times New Roman"/>
          <w:sz w:val="20"/>
          <w:szCs w:val="20"/>
          <w:lang w:eastAsia="ru-RU"/>
        </w:rPr>
        <w:t>оговору є:</w:t>
      </w:r>
    </w:p>
    <w:p w:rsidR="0047491C" w:rsidRPr="00C21457" w:rsidRDefault="0047491C" w:rsidP="0047491C">
      <w:pPr>
        <w:spacing w:after="0" w:line="240" w:lineRule="auto"/>
        <w:ind w:firstLine="708"/>
        <w:jc w:val="both"/>
        <w:rPr>
          <w:rFonts w:ascii="Arial Narrow" w:eastAsiaTheme="minorEastAsia" w:hAnsi="Arial Narrow" w:cs="Times New Roman"/>
          <w:sz w:val="20"/>
          <w:szCs w:val="20"/>
          <w:lang w:eastAsia="ru-RU"/>
        </w:rPr>
      </w:pPr>
      <w:r w:rsidRPr="00C21457">
        <w:rPr>
          <w:rFonts w:ascii="Arial Narrow" w:eastAsiaTheme="minorEastAsia" w:hAnsi="Arial Narrow" w:cs="Times New Roman"/>
          <w:sz w:val="20"/>
          <w:szCs w:val="20"/>
          <w:lang w:eastAsia="ru-RU"/>
        </w:rPr>
        <w:t xml:space="preserve">- інші додатки, укладені сторонами на протязі дії цього </w:t>
      </w:r>
      <w:r w:rsidR="008D4048" w:rsidRPr="00C21457">
        <w:rPr>
          <w:rFonts w:ascii="Arial Narrow" w:eastAsiaTheme="minorEastAsia" w:hAnsi="Arial Narrow" w:cs="Times New Roman"/>
          <w:sz w:val="20"/>
          <w:szCs w:val="20"/>
          <w:lang w:val="uk-UA" w:eastAsia="ru-RU"/>
        </w:rPr>
        <w:t>Д</w:t>
      </w:r>
      <w:r w:rsidR="008D4048" w:rsidRPr="00C21457">
        <w:rPr>
          <w:rFonts w:ascii="Arial Narrow" w:eastAsiaTheme="minorEastAsia" w:hAnsi="Arial Narrow" w:cs="Times New Roman"/>
          <w:sz w:val="20"/>
          <w:szCs w:val="20"/>
          <w:lang w:eastAsia="ru-RU"/>
        </w:rPr>
        <w:t xml:space="preserve">оговору </w:t>
      </w:r>
      <w:r w:rsidRPr="00C21457">
        <w:rPr>
          <w:rFonts w:ascii="Arial Narrow" w:eastAsiaTheme="minorEastAsia" w:hAnsi="Arial Narrow" w:cs="Times New Roman"/>
          <w:sz w:val="20"/>
          <w:szCs w:val="20"/>
          <w:lang w:eastAsia="ru-RU"/>
        </w:rPr>
        <w:t>у письмовій формі.</w:t>
      </w:r>
    </w:p>
    <w:p w:rsidR="0047491C" w:rsidRPr="00C21457" w:rsidRDefault="0047491C" w:rsidP="0047491C">
      <w:pPr>
        <w:spacing w:after="0" w:line="240" w:lineRule="auto"/>
        <w:jc w:val="both"/>
        <w:rPr>
          <w:rFonts w:ascii="Arial Narrow" w:eastAsiaTheme="minorEastAsia" w:hAnsi="Arial Narrow" w:cs="Times New Roman"/>
          <w:sz w:val="20"/>
          <w:szCs w:val="20"/>
          <w:lang w:eastAsia="ru-RU"/>
        </w:rPr>
      </w:pPr>
    </w:p>
    <w:p w:rsidR="0047491C" w:rsidRPr="00C21457" w:rsidRDefault="0047491C" w:rsidP="0047491C">
      <w:pPr>
        <w:spacing w:after="0" w:line="240" w:lineRule="auto"/>
        <w:jc w:val="center"/>
        <w:rPr>
          <w:rFonts w:ascii="Arial Narrow" w:eastAsiaTheme="minorEastAsia" w:hAnsi="Arial Narrow" w:cs="Times New Roman"/>
          <w:sz w:val="20"/>
          <w:szCs w:val="20"/>
          <w:lang w:eastAsia="ru-RU"/>
        </w:rPr>
      </w:pPr>
      <w:r w:rsidRPr="00C21457">
        <w:rPr>
          <w:rFonts w:ascii="Arial Narrow" w:eastAsiaTheme="minorEastAsia" w:hAnsi="Arial Narrow" w:cs="Times New Roman"/>
          <w:sz w:val="20"/>
          <w:szCs w:val="20"/>
          <w:lang w:eastAsia="ru-RU"/>
        </w:rPr>
        <w:t>15. РЕКВІЗИТИ СТОРІН ТА ПІДПИСИ</w:t>
      </w:r>
    </w:p>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84"/>
        <w:gridCol w:w="4677"/>
      </w:tblGrid>
      <w:tr w:rsidR="0047491C" w:rsidRPr="00C21457" w:rsidTr="004526D6">
        <w:tc>
          <w:tcPr>
            <w:tcW w:w="4786" w:type="dxa"/>
            <w:tcBorders>
              <w:top w:val="single" w:sz="4" w:space="0" w:color="auto"/>
              <w:bottom w:val="single" w:sz="4" w:space="0" w:color="auto"/>
            </w:tcBorders>
          </w:tcPr>
          <w:p w:rsidR="0047491C" w:rsidRPr="00C21457" w:rsidRDefault="0047491C" w:rsidP="0047491C">
            <w:pPr>
              <w:jc w:val="center"/>
              <w:rPr>
                <w:rFonts w:ascii="Arial Narrow" w:hAnsi="Arial Narrow" w:cs="Times New Roman"/>
                <w:b/>
                <w:sz w:val="20"/>
                <w:szCs w:val="20"/>
              </w:rPr>
            </w:pPr>
            <w:r w:rsidRPr="00C21457">
              <w:rPr>
                <w:rFonts w:ascii="Arial Narrow" w:hAnsi="Arial Narrow" w:cs="Times New Roman"/>
                <w:b/>
                <w:sz w:val="20"/>
                <w:szCs w:val="20"/>
              </w:rPr>
              <w:t>15.1. Покупець</w:t>
            </w:r>
          </w:p>
        </w:tc>
        <w:tc>
          <w:tcPr>
            <w:tcW w:w="284" w:type="dxa"/>
          </w:tcPr>
          <w:p w:rsidR="0047491C" w:rsidRPr="00C21457" w:rsidRDefault="0047491C" w:rsidP="0047491C">
            <w:pPr>
              <w:jc w:val="center"/>
              <w:rPr>
                <w:rFonts w:ascii="Arial Narrow" w:hAnsi="Arial Narrow" w:cs="Times New Roman"/>
                <w:b/>
                <w:sz w:val="20"/>
                <w:szCs w:val="20"/>
              </w:rPr>
            </w:pPr>
          </w:p>
        </w:tc>
        <w:tc>
          <w:tcPr>
            <w:tcW w:w="4677" w:type="dxa"/>
            <w:tcBorders>
              <w:top w:val="single" w:sz="4" w:space="0" w:color="auto"/>
              <w:bottom w:val="single" w:sz="4" w:space="0" w:color="auto"/>
            </w:tcBorders>
          </w:tcPr>
          <w:p w:rsidR="0047491C" w:rsidRPr="00C21457" w:rsidRDefault="0047491C" w:rsidP="0047491C">
            <w:pPr>
              <w:jc w:val="center"/>
              <w:rPr>
                <w:rFonts w:ascii="Arial Narrow" w:hAnsi="Arial Narrow" w:cs="Times New Roman"/>
                <w:b/>
                <w:sz w:val="20"/>
                <w:szCs w:val="20"/>
              </w:rPr>
            </w:pPr>
            <w:r w:rsidRPr="00C21457">
              <w:rPr>
                <w:rFonts w:ascii="Arial Narrow" w:hAnsi="Arial Narrow" w:cs="Times New Roman"/>
                <w:b/>
                <w:sz w:val="20"/>
                <w:szCs w:val="20"/>
              </w:rPr>
              <w:t>15.2. Постачальник</w:t>
            </w:r>
          </w:p>
        </w:tc>
      </w:tr>
      <w:tr w:rsidR="0047491C" w:rsidRPr="00C21457" w:rsidTr="004526D6">
        <w:tc>
          <w:tcPr>
            <w:tcW w:w="4786" w:type="dxa"/>
            <w:tcBorders>
              <w:top w:val="single" w:sz="4" w:space="0" w:color="auto"/>
              <w:bottom w:val="single" w:sz="4" w:space="0" w:color="auto"/>
            </w:tcBorders>
          </w:tcPr>
          <w:p w:rsidR="0047491C" w:rsidRPr="00C21457" w:rsidRDefault="0047491C" w:rsidP="0047491C">
            <w:pPr>
              <w:rPr>
                <w:rFonts w:ascii="Arial Narrow" w:hAnsi="Arial Narrow" w:cs="Times New Roman"/>
                <w:sz w:val="20"/>
                <w:szCs w:val="20"/>
                <w:lang w:val="uk-UA"/>
              </w:rPr>
            </w:pPr>
          </w:p>
        </w:tc>
        <w:tc>
          <w:tcPr>
            <w:tcW w:w="284" w:type="dxa"/>
          </w:tcPr>
          <w:p w:rsidR="0047491C" w:rsidRPr="00C21457" w:rsidRDefault="0047491C" w:rsidP="0047491C">
            <w:pPr>
              <w:jc w:val="center"/>
              <w:rPr>
                <w:rFonts w:ascii="Arial Narrow" w:hAnsi="Arial Narrow" w:cs="Times New Roman"/>
                <w:b/>
                <w:sz w:val="20"/>
                <w:szCs w:val="20"/>
              </w:rPr>
            </w:pPr>
          </w:p>
        </w:tc>
        <w:tc>
          <w:tcPr>
            <w:tcW w:w="4677" w:type="dxa"/>
            <w:tcBorders>
              <w:top w:val="single" w:sz="4" w:space="0" w:color="auto"/>
              <w:bottom w:val="single" w:sz="4" w:space="0" w:color="auto"/>
            </w:tcBorders>
          </w:tcPr>
          <w:p w:rsidR="0047491C" w:rsidRPr="00C21457" w:rsidRDefault="0047491C" w:rsidP="0047491C">
            <w:pPr>
              <w:rPr>
                <w:rFonts w:ascii="Arial Narrow" w:hAnsi="Arial Narrow" w:cs="Times New Roman"/>
                <w:sz w:val="20"/>
                <w:szCs w:val="20"/>
                <w:lang w:val="uk-UA"/>
              </w:rPr>
            </w:pPr>
          </w:p>
        </w:tc>
      </w:tr>
      <w:tr w:rsidR="0047491C" w:rsidRPr="00C21457" w:rsidTr="004526D6">
        <w:tc>
          <w:tcPr>
            <w:tcW w:w="4786" w:type="dxa"/>
            <w:tcBorders>
              <w:top w:val="single" w:sz="4" w:space="0" w:color="auto"/>
              <w:bottom w:val="single" w:sz="4" w:space="0" w:color="auto"/>
            </w:tcBorders>
          </w:tcPr>
          <w:p w:rsidR="0047491C" w:rsidRPr="00C21457" w:rsidRDefault="0047491C" w:rsidP="0047491C">
            <w:pPr>
              <w:rPr>
                <w:rFonts w:ascii="Arial Narrow" w:hAnsi="Arial Narrow" w:cs="Times New Roman"/>
                <w:b/>
                <w:sz w:val="20"/>
                <w:szCs w:val="20"/>
                <w:lang w:val="uk-UA"/>
              </w:rPr>
            </w:pPr>
          </w:p>
        </w:tc>
        <w:tc>
          <w:tcPr>
            <w:tcW w:w="284" w:type="dxa"/>
          </w:tcPr>
          <w:p w:rsidR="0047491C" w:rsidRPr="00C21457" w:rsidRDefault="0047491C" w:rsidP="0047491C">
            <w:pPr>
              <w:jc w:val="center"/>
              <w:rPr>
                <w:rFonts w:ascii="Arial Narrow" w:hAnsi="Arial Narrow" w:cs="Times New Roman"/>
                <w:b/>
                <w:sz w:val="20"/>
                <w:szCs w:val="20"/>
              </w:rPr>
            </w:pPr>
          </w:p>
        </w:tc>
        <w:tc>
          <w:tcPr>
            <w:tcW w:w="4677" w:type="dxa"/>
            <w:tcBorders>
              <w:top w:val="single" w:sz="4" w:space="0" w:color="auto"/>
              <w:bottom w:val="single" w:sz="4" w:space="0" w:color="auto"/>
            </w:tcBorders>
          </w:tcPr>
          <w:p w:rsidR="0047491C" w:rsidRPr="00C21457" w:rsidRDefault="0047491C" w:rsidP="0047491C">
            <w:pPr>
              <w:rPr>
                <w:rFonts w:ascii="Arial Narrow" w:hAnsi="Arial Narrow" w:cs="Times New Roman"/>
                <w:b/>
                <w:sz w:val="20"/>
                <w:szCs w:val="20"/>
                <w:lang w:val="uk-UA"/>
              </w:rPr>
            </w:pPr>
          </w:p>
        </w:tc>
      </w:tr>
      <w:tr w:rsidR="0047491C" w:rsidRPr="00C21457" w:rsidTr="004526D6">
        <w:trPr>
          <w:trHeight w:val="181"/>
        </w:trPr>
        <w:tc>
          <w:tcPr>
            <w:tcW w:w="4786" w:type="dxa"/>
            <w:tcBorders>
              <w:top w:val="single" w:sz="4" w:space="0" w:color="auto"/>
              <w:bottom w:val="single" w:sz="4" w:space="0" w:color="auto"/>
            </w:tcBorders>
          </w:tcPr>
          <w:p w:rsidR="0047491C" w:rsidRPr="00C21457" w:rsidRDefault="0047491C" w:rsidP="0047491C">
            <w:pPr>
              <w:jc w:val="center"/>
              <w:rPr>
                <w:rFonts w:ascii="Arial Narrow" w:hAnsi="Arial Narrow" w:cs="Times New Roman"/>
                <w:b/>
                <w:sz w:val="20"/>
                <w:szCs w:val="20"/>
              </w:rPr>
            </w:pPr>
          </w:p>
        </w:tc>
        <w:tc>
          <w:tcPr>
            <w:tcW w:w="284" w:type="dxa"/>
          </w:tcPr>
          <w:p w:rsidR="0047491C" w:rsidRPr="00C21457" w:rsidRDefault="0047491C" w:rsidP="0047491C">
            <w:pPr>
              <w:jc w:val="center"/>
              <w:rPr>
                <w:rFonts w:ascii="Arial Narrow" w:hAnsi="Arial Narrow" w:cs="Times New Roman"/>
                <w:b/>
                <w:sz w:val="20"/>
                <w:szCs w:val="20"/>
              </w:rPr>
            </w:pPr>
          </w:p>
        </w:tc>
        <w:tc>
          <w:tcPr>
            <w:tcW w:w="4677" w:type="dxa"/>
            <w:tcBorders>
              <w:top w:val="single" w:sz="4" w:space="0" w:color="auto"/>
              <w:bottom w:val="single" w:sz="4" w:space="0" w:color="auto"/>
            </w:tcBorders>
          </w:tcPr>
          <w:p w:rsidR="0047491C" w:rsidRPr="00C21457" w:rsidRDefault="0047491C" w:rsidP="0047491C">
            <w:pPr>
              <w:jc w:val="center"/>
              <w:rPr>
                <w:rFonts w:ascii="Arial Narrow" w:hAnsi="Arial Narrow" w:cs="Times New Roman"/>
                <w:b/>
                <w:sz w:val="20"/>
                <w:szCs w:val="20"/>
              </w:rPr>
            </w:pPr>
          </w:p>
        </w:tc>
      </w:tr>
    </w:tbl>
    <w:p w:rsidR="0047491C" w:rsidRPr="00C21457" w:rsidRDefault="0047491C" w:rsidP="0047491C">
      <w:pPr>
        <w:spacing w:after="0" w:line="240" w:lineRule="auto"/>
        <w:jc w:val="center"/>
        <w:rPr>
          <w:rFonts w:ascii="Arial Narrow" w:eastAsiaTheme="minorEastAsia" w:hAnsi="Arial Narrow" w:cs="Times New Roman"/>
          <w:sz w:val="20"/>
          <w:szCs w:val="20"/>
          <w:lang w:eastAsia="ru-RU"/>
        </w:rPr>
      </w:pPr>
    </w:p>
    <w:p w:rsidR="0047491C" w:rsidRPr="00C21457" w:rsidRDefault="0047491C" w:rsidP="0047491C">
      <w:pPr>
        <w:rPr>
          <w:rFonts w:ascii="Arial Narrow" w:eastAsiaTheme="minorEastAsia" w:hAnsi="Arial Narrow"/>
          <w:sz w:val="20"/>
          <w:szCs w:val="20"/>
          <w:lang w:eastAsia="ru-RU"/>
        </w:rPr>
      </w:pPr>
    </w:p>
    <w:p w:rsidR="004526D6" w:rsidRPr="00C21457" w:rsidRDefault="004526D6">
      <w:pPr>
        <w:rPr>
          <w:rFonts w:ascii="Arial Narrow" w:hAnsi="Arial Narrow"/>
          <w:sz w:val="20"/>
          <w:szCs w:val="20"/>
        </w:rPr>
      </w:pPr>
    </w:p>
    <w:sectPr w:rsidR="004526D6" w:rsidRPr="00C21457" w:rsidSect="004526D6">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1CE" w:rsidRDefault="00E611CE">
      <w:pPr>
        <w:spacing w:after="0" w:line="240" w:lineRule="auto"/>
      </w:pPr>
      <w:r>
        <w:separator/>
      </w:r>
    </w:p>
  </w:endnote>
  <w:endnote w:type="continuationSeparator" w:id="0">
    <w:p w:rsidR="00E611CE" w:rsidRDefault="00E61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29579"/>
      <w:docPartObj>
        <w:docPartGallery w:val="Page Numbers (Bottom of Page)"/>
        <w:docPartUnique/>
      </w:docPartObj>
    </w:sdtPr>
    <w:sdtEndPr>
      <w:rPr>
        <w:rFonts w:ascii="Times New Roman" w:hAnsi="Times New Roman" w:cs="Times New Roman"/>
        <w:sz w:val="24"/>
        <w:szCs w:val="24"/>
      </w:rPr>
    </w:sdtEndPr>
    <w:sdtContent>
      <w:sdt>
        <w:sdtPr>
          <w:id w:val="43076246"/>
          <w:docPartObj>
            <w:docPartGallery w:val="Page Numbers (Top of Page)"/>
            <w:docPartUnique/>
          </w:docPartObj>
        </w:sdtPr>
        <w:sdtEndPr>
          <w:rPr>
            <w:rFonts w:ascii="Times New Roman" w:hAnsi="Times New Roman" w:cs="Times New Roman"/>
            <w:sz w:val="24"/>
            <w:szCs w:val="24"/>
          </w:rPr>
        </w:sdtEndPr>
        <w:sdtContent>
          <w:p w:rsidR="004526D6" w:rsidRPr="00044ECF" w:rsidRDefault="004526D6" w:rsidP="004526D6">
            <w:pPr>
              <w:pStyle w:val="a4"/>
              <w:jc w:val="center"/>
              <w:rPr>
                <w:rFonts w:ascii="Times New Roman" w:hAnsi="Times New Roman" w:cs="Times New Roman"/>
                <w:sz w:val="24"/>
                <w:szCs w:val="24"/>
              </w:rPr>
            </w:pPr>
            <w:r w:rsidRPr="00044ECF">
              <w:rPr>
                <w:rFonts w:ascii="Times New Roman" w:hAnsi="Times New Roman" w:cs="Times New Roman"/>
                <w:b/>
                <w:sz w:val="24"/>
                <w:szCs w:val="24"/>
              </w:rPr>
              <w:fldChar w:fldCharType="begin"/>
            </w:r>
            <w:r w:rsidRPr="00044ECF">
              <w:rPr>
                <w:rFonts w:ascii="Times New Roman" w:hAnsi="Times New Roman" w:cs="Times New Roman"/>
                <w:b/>
                <w:sz w:val="24"/>
                <w:szCs w:val="24"/>
              </w:rPr>
              <w:instrText>PAGE</w:instrText>
            </w:r>
            <w:r w:rsidRPr="00044ECF">
              <w:rPr>
                <w:rFonts w:ascii="Times New Roman" w:hAnsi="Times New Roman" w:cs="Times New Roman"/>
                <w:b/>
                <w:sz w:val="24"/>
                <w:szCs w:val="24"/>
              </w:rPr>
              <w:fldChar w:fldCharType="separate"/>
            </w:r>
            <w:r w:rsidR="008A0BE7">
              <w:rPr>
                <w:rFonts w:ascii="Times New Roman" w:hAnsi="Times New Roman" w:cs="Times New Roman"/>
                <w:b/>
                <w:noProof/>
                <w:sz w:val="24"/>
                <w:szCs w:val="24"/>
              </w:rPr>
              <w:t>1</w:t>
            </w:r>
            <w:r w:rsidRPr="00044ECF">
              <w:rPr>
                <w:rFonts w:ascii="Times New Roman" w:hAnsi="Times New Roman" w:cs="Times New Roman"/>
                <w:b/>
                <w:sz w:val="24"/>
                <w:szCs w:val="24"/>
              </w:rPr>
              <w:fldChar w:fldCharType="end"/>
            </w:r>
            <w:r w:rsidRPr="00044ECF">
              <w:rPr>
                <w:rFonts w:ascii="Times New Roman" w:hAnsi="Times New Roman" w:cs="Times New Roman"/>
                <w:sz w:val="24"/>
                <w:szCs w:val="24"/>
              </w:rPr>
              <w:t xml:space="preserve"> / </w:t>
            </w:r>
            <w:r w:rsidRPr="00044ECF">
              <w:rPr>
                <w:rFonts w:ascii="Times New Roman" w:hAnsi="Times New Roman" w:cs="Times New Roman"/>
                <w:b/>
                <w:sz w:val="24"/>
                <w:szCs w:val="24"/>
              </w:rPr>
              <w:fldChar w:fldCharType="begin"/>
            </w:r>
            <w:r w:rsidRPr="00044ECF">
              <w:rPr>
                <w:rFonts w:ascii="Times New Roman" w:hAnsi="Times New Roman" w:cs="Times New Roman"/>
                <w:b/>
                <w:sz w:val="24"/>
                <w:szCs w:val="24"/>
              </w:rPr>
              <w:instrText>NUMPAGES</w:instrText>
            </w:r>
            <w:r w:rsidRPr="00044ECF">
              <w:rPr>
                <w:rFonts w:ascii="Times New Roman" w:hAnsi="Times New Roman" w:cs="Times New Roman"/>
                <w:b/>
                <w:sz w:val="24"/>
                <w:szCs w:val="24"/>
              </w:rPr>
              <w:fldChar w:fldCharType="separate"/>
            </w:r>
            <w:r w:rsidR="008A0BE7">
              <w:rPr>
                <w:rFonts w:ascii="Times New Roman" w:hAnsi="Times New Roman" w:cs="Times New Roman"/>
                <w:b/>
                <w:noProof/>
                <w:sz w:val="24"/>
                <w:szCs w:val="24"/>
              </w:rPr>
              <w:t>5</w:t>
            </w:r>
            <w:r w:rsidRPr="00044ECF">
              <w:rPr>
                <w:rFonts w:ascii="Times New Roman" w:hAnsi="Times New Roman" w:cs="Times New Roman"/>
                <w:b/>
                <w:sz w:val="24"/>
                <w:szCs w:val="24"/>
              </w:rPr>
              <w:fldChar w:fldCharType="end"/>
            </w:r>
          </w:p>
        </w:sdtContent>
      </w:sdt>
    </w:sdtContent>
  </w:sdt>
  <w:p w:rsidR="004526D6" w:rsidRDefault="004526D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1CE" w:rsidRDefault="00E611CE">
      <w:pPr>
        <w:spacing w:after="0" w:line="240" w:lineRule="auto"/>
      </w:pPr>
      <w:r>
        <w:separator/>
      </w:r>
    </w:p>
  </w:footnote>
  <w:footnote w:type="continuationSeparator" w:id="0">
    <w:p w:rsidR="00E611CE" w:rsidRDefault="00E611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5950B1"/>
    <w:multiLevelType w:val="multilevel"/>
    <w:tmpl w:val="9BA8147E"/>
    <w:lvl w:ilvl="0">
      <w:start w:val="7"/>
      <w:numFmt w:val="decimal"/>
      <w:lvlText w:val="%1."/>
      <w:lvlJc w:val="left"/>
      <w:pPr>
        <w:ind w:left="360" w:hanging="360"/>
      </w:pPr>
      <w:rPr>
        <w:rFonts w:hint="default"/>
      </w:rPr>
    </w:lvl>
    <w:lvl w:ilvl="1">
      <w:start w:val="1"/>
      <w:numFmt w:val="decimal"/>
      <w:lvlText w:val="%1.%2."/>
      <w:lvlJc w:val="left"/>
      <w:pPr>
        <w:ind w:left="1072" w:hanging="360"/>
      </w:pPr>
      <w:rPr>
        <w:rFonts w:hint="default"/>
      </w:rPr>
    </w:lvl>
    <w:lvl w:ilvl="2">
      <w:start w:val="1"/>
      <w:numFmt w:val="decimal"/>
      <w:lvlText w:val="%1.%2.%3."/>
      <w:lvlJc w:val="left"/>
      <w:pPr>
        <w:ind w:left="2144" w:hanging="720"/>
      </w:pPr>
      <w:rPr>
        <w:rFonts w:hint="default"/>
      </w:rPr>
    </w:lvl>
    <w:lvl w:ilvl="3">
      <w:start w:val="1"/>
      <w:numFmt w:val="decimal"/>
      <w:lvlText w:val="%1.%2.%3.%4."/>
      <w:lvlJc w:val="left"/>
      <w:pPr>
        <w:ind w:left="2856" w:hanging="72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4640" w:hanging="108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49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91C"/>
    <w:rsid w:val="00004FE5"/>
    <w:rsid w:val="00021427"/>
    <w:rsid w:val="00042B9C"/>
    <w:rsid w:val="000431BF"/>
    <w:rsid w:val="00070C5C"/>
    <w:rsid w:val="00075C4E"/>
    <w:rsid w:val="00077D27"/>
    <w:rsid w:val="00092EDA"/>
    <w:rsid w:val="000B6D24"/>
    <w:rsid w:val="000B6EC3"/>
    <w:rsid w:val="000E5038"/>
    <w:rsid w:val="001149C2"/>
    <w:rsid w:val="001531AC"/>
    <w:rsid w:val="00162C91"/>
    <w:rsid w:val="001662D4"/>
    <w:rsid w:val="00175A4A"/>
    <w:rsid w:val="00185DC5"/>
    <w:rsid w:val="001860BC"/>
    <w:rsid w:val="00191BF1"/>
    <w:rsid w:val="001959E1"/>
    <w:rsid w:val="001A0DE3"/>
    <w:rsid w:val="001B0577"/>
    <w:rsid w:val="001C3F47"/>
    <w:rsid w:val="001C5B83"/>
    <w:rsid w:val="001D17C0"/>
    <w:rsid w:val="001D2E90"/>
    <w:rsid w:val="001D6A84"/>
    <w:rsid w:val="001E743B"/>
    <w:rsid w:val="001F5E20"/>
    <w:rsid w:val="00250FC3"/>
    <w:rsid w:val="00262A8B"/>
    <w:rsid w:val="002801ED"/>
    <w:rsid w:val="002E15BE"/>
    <w:rsid w:val="002F379A"/>
    <w:rsid w:val="00301A82"/>
    <w:rsid w:val="00302610"/>
    <w:rsid w:val="00324E5A"/>
    <w:rsid w:val="003359C7"/>
    <w:rsid w:val="00342F8C"/>
    <w:rsid w:val="003506BB"/>
    <w:rsid w:val="003775B5"/>
    <w:rsid w:val="003939E5"/>
    <w:rsid w:val="003955D6"/>
    <w:rsid w:val="003A7D66"/>
    <w:rsid w:val="003C676B"/>
    <w:rsid w:val="003D35A2"/>
    <w:rsid w:val="004014C6"/>
    <w:rsid w:val="00401877"/>
    <w:rsid w:val="0042139C"/>
    <w:rsid w:val="00421A92"/>
    <w:rsid w:val="004526D6"/>
    <w:rsid w:val="004541F1"/>
    <w:rsid w:val="00456F56"/>
    <w:rsid w:val="004729FD"/>
    <w:rsid w:val="0047491C"/>
    <w:rsid w:val="004816CC"/>
    <w:rsid w:val="00483150"/>
    <w:rsid w:val="00490E62"/>
    <w:rsid w:val="004A69F3"/>
    <w:rsid w:val="004E2092"/>
    <w:rsid w:val="0050535A"/>
    <w:rsid w:val="00514389"/>
    <w:rsid w:val="005314BD"/>
    <w:rsid w:val="00533902"/>
    <w:rsid w:val="005702EC"/>
    <w:rsid w:val="005719A9"/>
    <w:rsid w:val="0058606C"/>
    <w:rsid w:val="005A6C8A"/>
    <w:rsid w:val="005D530A"/>
    <w:rsid w:val="00600425"/>
    <w:rsid w:val="00603E0C"/>
    <w:rsid w:val="006171E5"/>
    <w:rsid w:val="00637BE6"/>
    <w:rsid w:val="00646D1F"/>
    <w:rsid w:val="006711A2"/>
    <w:rsid w:val="006933A8"/>
    <w:rsid w:val="0069554C"/>
    <w:rsid w:val="006A1842"/>
    <w:rsid w:val="006A267B"/>
    <w:rsid w:val="006A42A6"/>
    <w:rsid w:val="006A5E9D"/>
    <w:rsid w:val="006B5F2C"/>
    <w:rsid w:val="006C480B"/>
    <w:rsid w:val="006C5192"/>
    <w:rsid w:val="006D6D23"/>
    <w:rsid w:val="006E15C9"/>
    <w:rsid w:val="006E5C5D"/>
    <w:rsid w:val="006E6F85"/>
    <w:rsid w:val="006F3EE0"/>
    <w:rsid w:val="007031E3"/>
    <w:rsid w:val="00703E22"/>
    <w:rsid w:val="00707924"/>
    <w:rsid w:val="0071339C"/>
    <w:rsid w:val="00731265"/>
    <w:rsid w:val="007328E9"/>
    <w:rsid w:val="00756783"/>
    <w:rsid w:val="00760684"/>
    <w:rsid w:val="00770463"/>
    <w:rsid w:val="00772F0A"/>
    <w:rsid w:val="00796DE0"/>
    <w:rsid w:val="007A0590"/>
    <w:rsid w:val="007A0AB1"/>
    <w:rsid w:val="007B1EBB"/>
    <w:rsid w:val="007B6634"/>
    <w:rsid w:val="007D355D"/>
    <w:rsid w:val="007E5CBC"/>
    <w:rsid w:val="007F6600"/>
    <w:rsid w:val="0080068D"/>
    <w:rsid w:val="00800CB8"/>
    <w:rsid w:val="00807EA9"/>
    <w:rsid w:val="00811F03"/>
    <w:rsid w:val="00813582"/>
    <w:rsid w:val="00814D38"/>
    <w:rsid w:val="008160BD"/>
    <w:rsid w:val="00843B66"/>
    <w:rsid w:val="0085529E"/>
    <w:rsid w:val="00876E58"/>
    <w:rsid w:val="008A0BE7"/>
    <w:rsid w:val="008C50BF"/>
    <w:rsid w:val="008C6640"/>
    <w:rsid w:val="008D4048"/>
    <w:rsid w:val="008E7887"/>
    <w:rsid w:val="008E7994"/>
    <w:rsid w:val="00906D12"/>
    <w:rsid w:val="00921A54"/>
    <w:rsid w:val="00924625"/>
    <w:rsid w:val="00927747"/>
    <w:rsid w:val="009309DA"/>
    <w:rsid w:val="009375D6"/>
    <w:rsid w:val="00947D94"/>
    <w:rsid w:val="009644CE"/>
    <w:rsid w:val="0096783C"/>
    <w:rsid w:val="0098032F"/>
    <w:rsid w:val="00984FA8"/>
    <w:rsid w:val="009874EE"/>
    <w:rsid w:val="00991C1A"/>
    <w:rsid w:val="00995E3A"/>
    <w:rsid w:val="009B39D0"/>
    <w:rsid w:val="009C51DB"/>
    <w:rsid w:val="009C71C4"/>
    <w:rsid w:val="009D42FF"/>
    <w:rsid w:val="009E55C3"/>
    <w:rsid w:val="00A057EA"/>
    <w:rsid w:val="00A235F7"/>
    <w:rsid w:val="00A3536C"/>
    <w:rsid w:val="00A40D67"/>
    <w:rsid w:val="00A41AEC"/>
    <w:rsid w:val="00A539A4"/>
    <w:rsid w:val="00A73C50"/>
    <w:rsid w:val="00A74003"/>
    <w:rsid w:val="00A8012F"/>
    <w:rsid w:val="00A9003C"/>
    <w:rsid w:val="00AA366A"/>
    <w:rsid w:val="00AA594D"/>
    <w:rsid w:val="00AC75DD"/>
    <w:rsid w:val="00AF227B"/>
    <w:rsid w:val="00AF2476"/>
    <w:rsid w:val="00B04843"/>
    <w:rsid w:val="00B07FC3"/>
    <w:rsid w:val="00B13D0A"/>
    <w:rsid w:val="00B30DEC"/>
    <w:rsid w:val="00B71146"/>
    <w:rsid w:val="00B7369D"/>
    <w:rsid w:val="00B81892"/>
    <w:rsid w:val="00B84450"/>
    <w:rsid w:val="00B93F0E"/>
    <w:rsid w:val="00B942DD"/>
    <w:rsid w:val="00BA7543"/>
    <w:rsid w:val="00BA7A0C"/>
    <w:rsid w:val="00BC3D19"/>
    <w:rsid w:val="00BC6237"/>
    <w:rsid w:val="00BC7F6E"/>
    <w:rsid w:val="00BE47F9"/>
    <w:rsid w:val="00BF54A5"/>
    <w:rsid w:val="00C21457"/>
    <w:rsid w:val="00C353BB"/>
    <w:rsid w:val="00C6588A"/>
    <w:rsid w:val="00C734F6"/>
    <w:rsid w:val="00C84551"/>
    <w:rsid w:val="00CA5147"/>
    <w:rsid w:val="00CE66F0"/>
    <w:rsid w:val="00CE768E"/>
    <w:rsid w:val="00D33654"/>
    <w:rsid w:val="00D40C42"/>
    <w:rsid w:val="00D55AAC"/>
    <w:rsid w:val="00D55BBC"/>
    <w:rsid w:val="00D610BD"/>
    <w:rsid w:val="00D7445A"/>
    <w:rsid w:val="00D75C28"/>
    <w:rsid w:val="00DB079B"/>
    <w:rsid w:val="00DE48D5"/>
    <w:rsid w:val="00DE4C6C"/>
    <w:rsid w:val="00DF3F34"/>
    <w:rsid w:val="00E32DB2"/>
    <w:rsid w:val="00E407F6"/>
    <w:rsid w:val="00E56DDB"/>
    <w:rsid w:val="00E611CE"/>
    <w:rsid w:val="00E67732"/>
    <w:rsid w:val="00EA0875"/>
    <w:rsid w:val="00EA42E3"/>
    <w:rsid w:val="00EA6EE4"/>
    <w:rsid w:val="00EC5435"/>
    <w:rsid w:val="00EC7173"/>
    <w:rsid w:val="00EE5FEB"/>
    <w:rsid w:val="00EF736E"/>
    <w:rsid w:val="00F11830"/>
    <w:rsid w:val="00F31E8C"/>
    <w:rsid w:val="00F33131"/>
    <w:rsid w:val="00F51296"/>
    <w:rsid w:val="00F53284"/>
    <w:rsid w:val="00F548C9"/>
    <w:rsid w:val="00F715C6"/>
    <w:rsid w:val="00F76BB9"/>
    <w:rsid w:val="00F864BA"/>
    <w:rsid w:val="00FA5D06"/>
    <w:rsid w:val="00FD21B3"/>
    <w:rsid w:val="00FD62C7"/>
    <w:rsid w:val="00FE3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BB370A-45B6-4998-89AD-196716E7E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491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footer"/>
    <w:basedOn w:val="a"/>
    <w:link w:val="a5"/>
    <w:uiPriority w:val="99"/>
    <w:unhideWhenUsed/>
    <w:rsid w:val="0047491C"/>
    <w:pPr>
      <w:tabs>
        <w:tab w:val="center" w:pos="4677"/>
        <w:tab w:val="right" w:pos="9355"/>
      </w:tabs>
      <w:spacing w:after="0" w:line="240" w:lineRule="auto"/>
    </w:pPr>
    <w:rPr>
      <w:rFonts w:eastAsiaTheme="minorEastAsia"/>
      <w:lang w:eastAsia="ru-RU"/>
    </w:rPr>
  </w:style>
  <w:style w:type="character" w:customStyle="1" w:styleId="a5">
    <w:name w:val="Нижний колонтитул Знак"/>
    <w:basedOn w:val="a0"/>
    <w:link w:val="a4"/>
    <w:uiPriority w:val="99"/>
    <w:rsid w:val="0047491C"/>
    <w:rPr>
      <w:rFonts w:eastAsiaTheme="minorEastAsia"/>
      <w:lang w:eastAsia="ru-RU"/>
    </w:rPr>
  </w:style>
  <w:style w:type="character" w:styleId="a6">
    <w:name w:val="annotation reference"/>
    <w:basedOn w:val="a0"/>
    <w:uiPriority w:val="99"/>
    <w:semiHidden/>
    <w:unhideWhenUsed/>
    <w:rsid w:val="0047491C"/>
    <w:rPr>
      <w:sz w:val="16"/>
      <w:szCs w:val="16"/>
    </w:rPr>
  </w:style>
  <w:style w:type="paragraph" w:styleId="a7">
    <w:name w:val="annotation text"/>
    <w:basedOn w:val="a"/>
    <w:link w:val="a8"/>
    <w:uiPriority w:val="99"/>
    <w:semiHidden/>
    <w:unhideWhenUsed/>
    <w:rsid w:val="0047491C"/>
    <w:pPr>
      <w:spacing w:line="240" w:lineRule="auto"/>
    </w:pPr>
    <w:rPr>
      <w:sz w:val="20"/>
      <w:szCs w:val="20"/>
    </w:rPr>
  </w:style>
  <w:style w:type="character" w:customStyle="1" w:styleId="a8">
    <w:name w:val="Текст примечания Знак"/>
    <w:basedOn w:val="a0"/>
    <w:link w:val="a7"/>
    <w:uiPriority w:val="99"/>
    <w:semiHidden/>
    <w:rsid w:val="0047491C"/>
    <w:rPr>
      <w:sz w:val="20"/>
      <w:szCs w:val="20"/>
    </w:rPr>
  </w:style>
  <w:style w:type="paragraph" w:styleId="a9">
    <w:name w:val="annotation subject"/>
    <w:basedOn w:val="a7"/>
    <w:next w:val="a7"/>
    <w:link w:val="aa"/>
    <w:uiPriority w:val="99"/>
    <w:semiHidden/>
    <w:unhideWhenUsed/>
    <w:rsid w:val="0047491C"/>
    <w:rPr>
      <w:b/>
      <w:bCs/>
    </w:rPr>
  </w:style>
  <w:style w:type="character" w:customStyle="1" w:styleId="aa">
    <w:name w:val="Тема примечания Знак"/>
    <w:basedOn w:val="a8"/>
    <w:link w:val="a9"/>
    <w:uiPriority w:val="99"/>
    <w:semiHidden/>
    <w:rsid w:val="0047491C"/>
    <w:rPr>
      <w:b/>
      <w:bCs/>
      <w:sz w:val="20"/>
      <w:szCs w:val="20"/>
    </w:rPr>
  </w:style>
  <w:style w:type="paragraph" w:styleId="ab">
    <w:name w:val="Balloon Text"/>
    <w:basedOn w:val="a"/>
    <w:link w:val="ac"/>
    <w:uiPriority w:val="99"/>
    <w:semiHidden/>
    <w:unhideWhenUsed/>
    <w:rsid w:val="0047491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7491C"/>
    <w:rPr>
      <w:rFonts w:ascii="Tahoma" w:hAnsi="Tahoma" w:cs="Tahoma"/>
      <w:sz w:val="16"/>
      <w:szCs w:val="16"/>
    </w:rPr>
  </w:style>
  <w:style w:type="table" w:customStyle="1" w:styleId="1">
    <w:name w:val="Сетка таблицы1"/>
    <w:basedOn w:val="a1"/>
    <w:next w:val="a3"/>
    <w:uiPriority w:val="59"/>
    <w:rsid w:val="0047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BC62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670951">
      <w:bodyDiv w:val="1"/>
      <w:marLeft w:val="0"/>
      <w:marRight w:val="0"/>
      <w:marTop w:val="0"/>
      <w:marBottom w:val="0"/>
      <w:divBdr>
        <w:top w:val="none" w:sz="0" w:space="0" w:color="auto"/>
        <w:left w:val="none" w:sz="0" w:space="0" w:color="auto"/>
        <w:bottom w:val="none" w:sz="0" w:space="0" w:color="auto"/>
        <w:right w:val="none" w:sz="0" w:space="0" w:color="auto"/>
      </w:divBdr>
    </w:div>
    <w:div w:id="1411734182">
      <w:bodyDiv w:val="1"/>
      <w:marLeft w:val="0"/>
      <w:marRight w:val="0"/>
      <w:marTop w:val="0"/>
      <w:marBottom w:val="0"/>
      <w:divBdr>
        <w:top w:val="none" w:sz="0" w:space="0" w:color="auto"/>
        <w:left w:val="none" w:sz="0" w:space="0" w:color="auto"/>
        <w:bottom w:val="none" w:sz="0" w:space="0" w:color="auto"/>
        <w:right w:val="none" w:sz="0" w:space="0" w:color="auto"/>
      </w:divBdr>
    </w:div>
    <w:div w:id="204879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5989C-B52F-4F28-B803-E4F933C76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2927</Words>
  <Characters>16689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Кислинская Юлия Александровна</dc:creator>
  <cp:lastModifiedBy>Побережна Наталія Олександрівна</cp:lastModifiedBy>
  <cp:revision>9</cp:revision>
  <dcterms:created xsi:type="dcterms:W3CDTF">2017-04-20T07:59:00Z</dcterms:created>
  <dcterms:modified xsi:type="dcterms:W3CDTF">2017-07-19T15:13:00Z</dcterms:modified>
</cp:coreProperties>
</file>